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C4039" w14:textId="77777777" w:rsidR="003A0E67" w:rsidRPr="00A96829" w:rsidRDefault="003A0E67" w:rsidP="003A0E67">
      <w:pPr>
        <w:jc w:val="center"/>
        <w:rPr>
          <w:rFonts w:asciiTheme="minorHAnsi" w:hAnsiTheme="minorHAnsi" w:cstheme="minorHAnsi"/>
          <w:b/>
        </w:rPr>
      </w:pPr>
      <w:r w:rsidRPr="00A96829">
        <w:rPr>
          <w:rFonts w:asciiTheme="minorHAnsi" w:hAnsiTheme="minorHAnsi" w:cstheme="minorHAnsi"/>
          <w:b/>
        </w:rPr>
        <w:t>UNIVERSIDADE DO ESTADO DO RIO DE JANEIRO (UERJ)</w:t>
      </w:r>
    </w:p>
    <w:p w14:paraId="62F8A392" w14:textId="77777777" w:rsidR="003A0E67" w:rsidRPr="00A96829" w:rsidRDefault="003A0E67" w:rsidP="003A0E67">
      <w:pPr>
        <w:jc w:val="center"/>
        <w:rPr>
          <w:rFonts w:asciiTheme="minorHAnsi" w:hAnsiTheme="minorHAnsi" w:cstheme="minorHAnsi"/>
          <w:b/>
        </w:rPr>
      </w:pPr>
      <w:r w:rsidRPr="00A96829">
        <w:rPr>
          <w:rFonts w:asciiTheme="minorHAnsi" w:hAnsiTheme="minorHAnsi" w:cstheme="minorHAnsi"/>
          <w:b/>
        </w:rPr>
        <w:t>INSTITUTO DE ESTUDOS SOCIAIS E POLÍTICOS (IESP)</w:t>
      </w:r>
    </w:p>
    <w:p w14:paraId="77A80236" w14:textId="6EEB9558" w:rsidR="003A0E67" w:rsidRPr="00A96829" w:rsidRDefault="003A0E67" w:rsidP="003A0E67">
      <w:pPr>
        <w:jc w:val="center"/>
        <w:rPr>
          <w:rFonts w:asciiTheme="minorHAnsi" w:hAnsiTheme="minorHAnsi" w:cstheme="minorHAnsi"/>
          <w:b/>
        </w:rPr>
      </w:pPr>
      <w:r w:rsidRPr="00A96829">
        <w:rPr>
          <w:rFonts w:asciiTheme="minorHAnsi" w:hAnsiTheme="minorHAnsi" w:cstheme="minorHAnsi"/>
          <w:b/>
          <w:bCs/>
          <w:spacing w:val="20"/>
        </w:rPr>
        <w:t>Introdução à política externa chinesa</w:t>
      </w:r>
    </w:p>
    <w:p w14:paraId="0369BA39" w14:textId="68502687" w:rsidR="003A0E67" w:rsidRPr="00A96829" w:rsidRDefault="003A0E67" w:rsidP="003A0E67">
      <w:pPr>
        <w:jc w:val="center"/>
        <w:rPr>
          <w:rFonts w:asciiTheme="minorHAnsi" w:hAnsiTheme="minorHAnsi" w:cstheme="minorHAnsi"/>
        </w:rPr>
      </w:pPr>
      <w:r w:rsidRPr="00A96829">
        <w:rPr>
          <w:rFonts w:asciiTheme="minorHAnsi" w:hAnsiTheme="minorHAnsi" w:cstheme="minorHAnsi"/>
        </w:rPr>
        <w:t>Horário: quarta-feira, 16h-19h</w:t>
      </w:r>
    </w:p>
    <w:p w14:paraId="0A19BFB4" w14:textId="373EB446" w:rsidR="003A0E67" w:rsidRPr="00A96829" w:rsidRDefault="003A0E67" w:rsidP="003A0E67">
      <w:pPr>
        <w:jc w:val="center"/>
        <w:rPr>
          <w:rFonts w:asciiTheme="minorHAnsi" w:hAnsiTheme="minorHAnsi" w:cstheme="minorHAnsi"/>
        </w:rPr>
      </w:pPr>
      <w:r w:rsidRPr="00A96829">
        <w:rPr>
          <w:rFonts w:asciiTheme="minorHAnsi" w:hAnsiTheme="minorHAnsi" w:cstheme="minorHAnsi"/>
        </w:rPr>
        <w:t>Professor: Carlos R. S. Milani</w:t>
      </w:r>
    </w:p>
    <w:p w14:paraId="18DC0933" w14:textId="77777777" w:rsidR="003A0E67" w:rsidRPr="00A96829" w:rsidRDefault="003A0E67" w:rsidP="003A0E67">
      <w:pPr>
        <w:jc w:val="both"/>
        <w:rPr>
          <w:rFonts w:asciiTheme="minorHAnsi" w:hAnsiTheme="minorHAnsi" w:cstheme="minorHAnsi"/>
        </w:rPr>
      </w:pPr>
    </w:p>
    <w:p w14:paraId="45715BF6" w14:textId="6BCD4784" w:rsidR="00761A49" w:rsidRPr="00A96829" w:rsidRDefault="00761A49" w:rsidP="003A0E67">
      <w:pPr>
        <w:jc w:val="both"/>
        <w:rPr>
          <w:rFonts w:asciiTheme="minorHAnsi" w:hAnsiTheme="minorHAnsi" w:cstheme="minorHAnsi"/>
          <w:b/>
          <w:bCs/>
        </w:rPr>
      </w:pPr>
      <w:r w:rsidRPr="00A96829">
        <w:rPr>
          <w:rFonts w:asciiTheme="minorHAnsi" w:hAnsiTheme="minorHAnsi" w:cstheme="minorHAnsi"/>
          <w:b/>
          <w:bCs/>
        </w:rPr>
        <w:t>Apresentação</w:t>
      </w:r>
    </w:p>
    <w:p w14:paraId="71B08D14" w14:textId="3E0E4B73" w:rsidR="008E5398" w:rsidRPr="00A96829" w:rsidRDefault="00761A49" w:rsidP="003A0E67">
      <w:pPr>
        <w:jc w:val="both"/>
        <w:rPr>
          <w:rFonts w:asciiTheme="minorHAnsi" w:hAnsiTheme="minorHAnsi" w:cstheme="minorHAnsi"/>
        </w:rPr>
      </w:pPr>
      <w:r w:rsidRPr="00A96829">
        <w:rPr>
          <w:rFonts w:asciiTheme="minorHAnsi" w:hAnsiTheme="minorHAnsi" w:cstheme="minorHAnsi"/>
        </w:rPr>
        <w:t xml:space="preserve"> </w:t>
      </w:r>
    </w:p>
    <w:p w14:paraId="099E910C" w14:textId="12848964" w:rsidR="009F763A" w:rsidRPr="00A96829" w:rsidRDefault="009F763A" w:rsidP="003A0E67">
      <w:pPr>
        <w:jc w:val="both"/>
        <w:rPr>
          <w:rFonts w:asciiTheme="minorHAnsi" w:hAnsiTheme="minorHAnsi" w:cstheme="minorHAnsi"/>
        </w:rPr>
      </w:pPr>
      <w:r w:rsidRPr="00A96829">
        <w:rPr>
          <w:rFonts w:asciiTheme="minorHAnsi" w:hAnsiTheme="minorHAnsi" w:cstheme="minorHAnsi"/>
        </w:rPr>
        <w:t xml:space="preserve">Como dizia o Primeiro Ministro de Cingapura e grande estrategista asiático, Lee </w:t>
      </w:r>
      <w:proofErr w:type="spellStart"/>
      <w:r w:rsidRPr="00A96829">
        <w:rPr>
          <w:rFonts w:asciiTheme="minorHAnsi" w:hAnsiTheme="minorHAnsi" w:cstheme="minorHAnsi"/>
        </w:rPr>
        <w:t>Kuan</w:t>
      </w:r>
      <w:proofErr w:type="spellEnd"/>
      <w:r w:rsidRPr="00A96829">
        <w:rPr>
          <w:rFonts w:asciiTheme="minorHAnsi" w:hAnsiTheme="minorHAnsi" w:cstheme="minorHAnsi"/>
        </w:rPr>
        <w:t xml:space="preserve"> </w:t>
      </w:r>
      <w:proofErr w:type="spellStart"/>
      <w:r w:rsidRPr="00A96829">
        <w:rPr>
          <w:rFonts w:asciiTheme="minorHAnsi" w:hAnsiTheme="minorHAnsi" w:cstheme="minorHAnsi"/>
        </w:rPr>
        <w:t>Yew</w:t>
      </w:r>
      <w:proofErr w:type="spellEnd"/>
      <w:r w:rsidRPr="00A96829">
        <w:rPr>
          <w:rFonts w:asciiTheme="minorHAnsi" w:hAnsiTheme="minorHAnsi" w:cstheme="minorHAnsi"/>
        </w:rPr>
        <w:t xml:space="preserve">, “o tamanho do deslocamento que a China pode provocar no equilíbrio mundial é tal que o mundo precisará encontrar novo equilíbrio; não é possível fingir que a China vai ser apenas mais um </w:t>
      </w:r>
      <w:r w:rsidRPr="00A96829">
        <w:rPr>
          <w:rFonts w:asciiTheme="minorHAnsi" w:hAnsiTheme="minorHAnsi" w:cstheme="minorHAnsi"/>
          <w:i/>
        </w:rPr>
        <w:t>player</w:t>
      </w:r>
      <w:r w:rsidRPr="00A96829">
        <w:rPr>
          <w:rFonts w:asciiTheme="minorHAnsi" w:hAnsiTheme="minorHAnsi" w:cstheme="minorHAnsi"/>
        </w:rPr>
        <w:t xml:space="preserve">. Ela é </w:t>
      </w:r>
      <w:proofErr w:type="spellStart"/>
      <w:r w:rsidRPr="00A96829">
        <w:rPr>
          <w:rFonts w:asciiTheme="minorHAnsi" w:hAnsiTheme="minorHAnsi" w:cstheme="minorHAnsi"/>
          <w:i/>
        </w:rPr>
        <w:t>the</w:t>
      </w:r>
      <w:proofErr w:type="spellEnd"/>
      <w:r w:rsidRPr="00A96829">
        <w:rPr>
          <w:rFonts w:asciiTheme="minorHAnsi" w:hAnsiTheme="minorHAnsi" w:cstheme="minorHAnsi"/>
          <w:i/>
        </w:rPr>
        <w:t xml:space="preserve"> </w:t>
      </w:r>
      <w:proofErr w:type="spellStart"/>
      <w:r w:rsidRPr="00A96829">
        <w:rPr>
          <w:rFonts w:asciiTheme="minorHAnsi" w:hAnsiTheme="minorHAnsi" w:cstheme="minorHAnsi"/>
          <w:i/>
        </w:rPr>
        <w:t>biggest</w:t>
      </w:r>
      <w:proofErr w:type="spellEnd"/>
      <w:r w:rsidRPr="00A96829">
        <w:rPr>
          <w:rFonts w:asciiTheme="minorHAnsi" w:hAnsiTheme="minorHAnsi" w:cstheme="minorHAnsi"/>
          <w:i/>
        </w:rPr>
        <w:t xml:space="preserve"> player</w:t>
      </w:r>
      <w:r w:rsidRPr="00A96829">
        <w:rPr>
          <w:rFonts w:asciiTheme="minorHAnsi" w:hAnsiTheme="minorHAnsi" w:cstheme="minorHAnsi"/>
        </w:rPr>
        <w:t xml:space="preserve"> na história do mundo”</w:t>
      </w:r>
      <w:r w:rsidRPr="00A96829">
        <w:rPr>
          <w:rStyle w:val="FootnoteReference"/>
          <w:rFonts w:asciiTheme="minorHAnsi" w:hAnsiTheme="minorHAnsi" w:cstheme="minorHAnsi"/>
        </w:rPr>
        <w:footnoteReference w:id="1"/>
      </w:r>
      <w:r w:rsidRPr="00A96829">
        <w:rPr>
          <w:rFonts w:asciiTheme="minorHAnsi" w:hAnsiTheme="minorHAnsi" w:cstheme="minorHAnsi"/>
        </w:rPr>
        <w:t xml:space="preserve">. Kevin </w:t>
      </w:r>
      <w:proofErr w:type="spellStart"/>
      <w:r w:rsidRPr="00A96829">
        <w:rPr>
          <w:rFonts w:asciiTheme="minorHAnsi" w:hAnsiTheme="minorHAnsi" w:cstheme="minorHAnsi"/>
        </w:rPr>
        <w:t>Rudd</w:t>
      </w:r>
      <w:proofErr w:type="spellEnd"/>
      <w:r w:rsidRPr="00A96829">
        <w:rPr>
          <w:rFonts w:asciiTheme="minorHAnsi" w:hAnsiTheme="minorHAnsi" w:cstheme="minorHAnsi"/>
        </w:rPr>
        <w:t>, que foi Primeiro Ministro da Austrália entre 2007 e 2010 (e também por um curto período em 2013), considerado observador atento da política externa chinesa, interpretou o desenvolvimento chinês recente como a revolução industrial inglesa e a revolução global das tecnologias de informação ocorrendo ao mesmo tempo e não em 300 anos, mas em 3 décadas</w:t>
      </w:r>
      <w:r w:rsidRPr="00A96829">
        <w:rPr>
          <w:rStyle w:val="FootnoteReference"/>
          <w:rFonts w:asciiTheme="minorHAnsi" w:hAnsiTheme="minorHAnsi" w:cstheme="minorHAnsi"/>
        </w:rPr>
        <w:footnoteReference w:id="2"/>
      </w:r>
      <w:r w:rsidRPr="00A96829">
        <w:rPr>
          <w:rFonts w:asciiTheme="minorHAnsi" w:hAnsiTheme="minorHAnsi" w:cstheme="minorHAnsi"/>
        </w:rPr>
        <w:t xml:space="preserve">. Em 1980, o PIB da China era inferior a 300 bilhões de dólares; em 2015, ultrapassou os 11 trilhões, transformando a China na segunda maior economia do globo. Segundo o Fundo Monetário Internacional, em termos de paridade de poder de compra, em 2014 a economia chinesa (PIB/PPC: 17,6 trilhões de dólares) já havia superado a dos Estados Unidos da América (PIB/PPC: 17,4 trilhões). A China é o maior produtor de navios, aço, alumínio, mobília, roupas, têxteis, celulares e computadores, além de também ser o maior consumidor de automóveis, celulares e comércio pelo Internet. Pela primeira vez na história moderna, segundo </w:t>
      </w:r>
      <w:r w:rsidRPr="00A96829">
        <w:rPr>
          <w:rFonts w:asciiTheme="minorHAnsi" w:hAnsiTheme="minorHAnsi" w:cstheme="minorHAnsi"/>
          <w:i/>
        </w:rPr>
        <w:t xml:space="preserve">The </w:t>
      </w:r>
      <w:proofErr w:type="spellStart"/>
      <w:r w:rsidRPr="00A96829">
        <w:rPr>
          <w:rFonts w:asciiTheme="minorHAnsi" w:hAnsiTheme="minorHAnsi" w:cstheme="minorHAnsi"/>
          <w:i/>
        </w:rPr>
        <w:t>Economist</w:t>
      </w:r>
      <w:proofErr w:type="spellEnd"/>
      <w:r w:rsidRPr="00A96829">
        <w:rPr>
          <w:rFonts w:asciiTheme="minorHAnsi" w:hAnsiTheme="minorHAnsi" w:cstheme="minorHAnsi"/>
        </w:rPr>
        <w:t>, a Ásia se tornou mais rica do que a Europa, devendo superar a América do Norte em 2020</w:t>
      </w:r>
      <w:r w:rsidRPr="00A96829">
        <w:rPr>
          <w:rStyle w:val="FootnoteReference"/>
          <w:rFonts w:asciiTheme="minorHAnsi" w:hAnsiTheme="minorHAnsi" w:cstheme="minorHAnsi"/>
        </w:rPr>
        <w:footnoteReference w:id="3"/>
      </w:r>
      <w:r w:rsidRPr="00A96829">
        <w:rPr>
          <w:rFonts w:asciiTheme="minorHAnsi" w:hAnsiTheme="minorHAnsi" w:cstheme="minorHAnsi"/>
        </w:rPr>
        <w:t xml:space="preserve">. Essa transformação vai além do campo econômico, atingindo a produtividade laboral, a melhoria em indicadores sociais (expectativa média de vida, alfabetização e acesso ao ensino superior), o desenvolvimento da educação superior, investimentos em pesquisa e desenvolvimento, a redução da pobreza, a produção de um número extraordinário de milionários, etc. Aspecto fundamental para repensar a geopolítica mundial, como lembra Graham Allison (2017, </w:t>
      </w:r>
      <w:r w:rsidRPr="00A96829">
        <w:rPr>
          <w:rFonts w:asciiTheme="minorHAnsi" w:hAnsiTheme="minorHAnsi" w:cstheme="minorHAnsi"/>
          <w:i/>
        </w:rPr>
        <w:t>opus cit.</w:t>
      </w:r>
      <w:r w:rsidRPr="00A96829">
        <w:rPr>
          <w:rFonts w:asciiTheme="minorHAnsi" w:hAnsiTheme="minorHAnsi" w:cstheme="minorHAnsi"/>
        </w:rPr>
        <w:t>), a China nunca esqueceu o ditado de Mao: o poder cresce quando se origina do cano de uma arma. Embora a China dedique “apenas” 2% de seu PIB, em média, para o setor de defesa desde o final dos anos 1980 (enquanto, nos EUA, esse número chega a cerca de 4%), três décadas de taxas de crescimento acima de 10% permitiram à China um aumento considerável de suas capacidades militares, de cerca de 8 vezes em menos de 40 anos. Diante desse contexto de profundas transformações políticas, econômicas e estratégicas, est</w:t>
      </w:r>
      <w:r w:rsidR="008E5398" w:rsidRPr="00A96829">
        <w:rPr>
          <w:rFonts w:asciiTheme="minorHAnsi" w:hAnsiTheme="minorHAnsi" w:cstheme="minorHAnsi"/>
        </w:rPr>
        <w:t>a</w:t>
      </w:r>
      <w:r w:rsidRPr="00A96829">
        <w:rPr>
          <w:rFonts w:asciiTheme="minorHAnsi" w:hAnsiTheme="minorHAnsi" w:cstheme="minorHAnsi"/>
        </w:rPr>
        <w:t xml:space="preserve"> </w:t>
      </w:r>
      <w:r w:rsidR="008E5398" w:rsidRPr="00A96829">
        <w:rPr>
          <w:rFonts w:asciiTheme="minorHAnsi" w:hAnsiTheme="minorHAnsi" w:cstheme="minorHAnsi"/>
        </w:rPr>
        <w:t>disciplina</w:t>
      </w:r>
      <w:r w:rsidRPr="00A96829">
        <w:rPr>
          <w:rFonts w:asciiTheme="minorHAnsi" w:hAnsiTheme="minorHAnsi" w:cstheme="minorHAnsi"/>
        </w:rPr>
        <w:t xml:space="preserve"> visa a analisar os novos contornos da geopolítica mundial a partir do desenvolvimento sem precedentes da China e de sua conversão em superpotência desafiadora do </w:t>
      </w:r>
      <w:r w:rsidRPr="00A96829">
        <w:rPr>
          <w:rFonts w:asciiTheme="minorHAnsi" w:hAnsiTheme="minorHAnsi" w:cstheme="minorHAnsi"/>
          <w:i/>
        </w:rPr>
        <w:t>status quo</w:t>
      </w:r>
      <w:r w:rsidRPr="00A96829">
        <w:rPr>
          <w:rFonts w:asciiTheme="minorHAnsi" w:hAnsiTheme="minorHAnsi" w:cstheme="minorHAnsi"/>
        </w:rPr>
        <w:t xml:space="preserve"> internacional. Os objetivos específicos d</w:t>
      </w:r>
      <w:r w:rsidR="008E5398" w:rsidRPr="00A96829">
        <w:rPr>
          <w:rFonts w:asciiTheme="minorHAnsi" w:hAnsiTheme="minorHAnsi" w:cstheme="minorHAnsi"/>
        </w:rPr>
        <w:t>a disciplina</w:t>
      </w:r>
      <w:r w:rsidRPr="00A96829">
        <w:rPr>
          <w:rFonts w:asciiTheme="minorHAnsi" w:hAnsiTheme="minorHAnsi" w:cstheme="minorHAnsi"/>
        </w:rPr>
        <w:t xml:space="preserve"> são os seguintes:</w:t>
      </w:r>
      <w:r w:rsidR="008E5398" w:rsidRPr="00A96829">
        <w:rPr>
          <w:rFonts w:asciiTheme="minorHAnsi" w:hAnsiTheme="minorHAnsi" w:cstheme="minorHAnsi"/>
        </w:rPr>
        <w:t xml:space="preserve"> 1) </w:t>
      </w:r>
      <w:r w:rsidRPr="00A96829">
        <w:rPr>
          <w:rFonts w:asciiTheme="minorHAnsi" w:hAnsiTheme="minorHAnsi" w:cstheme="minorHAnsi"/>
        </w:rPr>
        <w:t>Analisar</w:t>
      </w:r>
      <w:r w:rsidR="008E5398" w:rsidRPr="00A96829">
        <w:rPr>
          <w:rFonts w:asciiTheme="minorHAnsi" w:hAnsiTheme="minorHAnsi" w:cstheme="minorHAnsi"/>
        </w:rPr>
        <w:t xml:space="preserve"> a </w:t>
      </w:r>
      <w:r w:rsidR="008E5398" w:rsidRPr="00A96829">
        <w:rPr>
          <w:rFonts w:asciiTheme="minorHAnsi" w:hAnsiTheme="minorHAnsi" w:cstheme="minorHAnsi"/>
        </w:rPr>
        <w:lastRenderedPageBreak/>
        <w:t>política externa chinesa, seus atores e principais agendas</w:t>
      </w:r>
      <w:r w:rsidRPr="00A96829">
        <w:rPr>
          <w:rFonts w:asciiTheme="minorHAnsi" w:hAnsiTheme="minorHAnsi" w:cstheme="minorHAnsi"/>
        </w:rPr>
        <w:t xml:space="preserve"> nos anos mais recentes, principalmente a partir dos anos </w:t>
      </w:r>
      <w:r w:rsidR="008E5398" w:rsidRPr="00A96829">
        <w:rPr>
          <w:rFonts w:asciiTheme="minorHAnsi" w:hAnsiTheme="minorHAnsi" w:cstheme="minorHAnsi"/>
        </w:rPr>
        <w:t xml:space="preserve">pós-reformas de Deng </w:t>
      </w:r>
      <w:proofErr w:type="spellStart"/>
      <w:r w:rsidR="008E5398" w:rsidRPr="00A96829">
        <w:rPr>
          <w:rFonts w:asciiTheme="minorHAnsi" w:hAnsiTheme="minorHAnsi" w:cstheme="minorHAnsi"/>
        </w:rPr>
        <w:t>Xiao</w:t>
      </w:r>
      <w:proofErr w:type="spellEnd"/>
      <w:r w:rsidR="008E5398" w:rsidRPr="00A96829">
        <w:rPr>
          <w:rFonts w:asciiTheme="minorHAnsi" w:hAnsiTheme="minorHAnsi" w:cstheme="minorHAnsi"/>
        </w:rPr>
        <w:t xml:space="preserve"> </w:t>
      </w:r>
      <w:proofErr w:type="spellStart"/>
      <w:r w:rsidR="008E5398" w:rsidRPr="00A96829">
        <w:rPr>
          <w:rFonts w:asciiTheme="minorHAnsi" w:hAnsiTheme="minorHAnsi" w:cstheme="minorHAnsi"/>
        </w:rPr>
        <w:t>Ping</w:t>
      </w:r>
      <w:proofErr w:type="spellEnd"/>
      <w:r w:rsidR="008E5398" w:rsidRPr="00A96829">
        <w:rPr>
          <w:rFonts w:asciiTheme="minorHAnsi" w:hAnsiTheme="minorHAnsi" w:cstheme="minorHAnsi"/>
        </w:rPr>
        <w:t xml:space="preserve">; 2) Analisar os </w:t>
      </w:r>
      <w:r w:rsidRPr="00A96829">
        <w:rPr>
          <w:rFonts w:asciiTheme="minorHAnsi" w:hAnsiTheme="minorHAnsi" w:cstheme="minorHAnsi"/>
        </w:rPr>
        <w:t>processo</w:t>
      </w:r>
      <w:r w:rsidR="008E5398" w:rsidRPr="00A96829">
        <w:rPr>
          <w:rFonts w:asciiTheme="minorHAnsi" w:hAnsiTheme="minorHAnsi" w:cstheme="minorHAnsi"/>
        </w:rPr>
        <w:t>s</w:t>
      </w:r>
      <w:r w:rsidRPr="00A96829">
        <w:rPr>
          <w:rFonts w:asciiTheme="minorHAnsi" w:hAnsiTheme="minorHAnsi" w:cstheme="minorHAnsi"/>
        </w:rPr>
        <w:t xml:space="preserve"> decisório</w:t>
      </w:r>
      <w:r w:rsidR="008E5398" w:rsidRPr="00A96829">
        <w:rPr>
          <w:rFonts w:asciiTheme="minorHAnsi" w:hAnsiTheme="minorHAnsi" w:cstheme="minorHAnsi"/>
        </w:rPr>
        <w:t>s em matéria de política externa chinesa</w:t>
      </w:r>
      <w:r w:rsidRPr="00A96829">
        <w:rPr>
          <w:rFonts w:asciiTheme="minorHAnsi" w:hAnsiTheme="minorHAnsi" w:cstheme="minorHAnsi"/>
        </w:rPr>
        <w:t>, com ênfase para o uso instrumental da agenda de cooperação internacional para o desenvolvimento</w:t>
      </w:r>
      <w:r w:rsidR="008E5398" w:rsidRPr="00A96829">
        <w:rPr>
          <w:rFonts w:asciiTheme="minorHAnsi" w:hAnsiTheme="minorHAnsi" w:cstheme="minorHAnsi"/>
        </w:rPr>
        <w:t xml:space="preserve">, </w:t>
      </w:r>
      <w:r w:rsidRPr="00A96829">
        <w:rPr>
          <w:rFonts w:asciiTheme="minorHAnsi" w:hAnsiTheme="minorHAnsi" w:cstheme="minorHAnsi"/>
        </w:rPr>
        <w:t>mormente no âmbito do ambicioso programa “</w:t>
      </w:r>
      <w:proofErr w:type="spellStart"/>
      <w:r w:rsidRPr="00A96829">
        <w:rPr>
          <w:rFonts w:asciiTheme="minorHAnsi" w:hAnsiTheme="minorHAnsi" w:cstheme="minorHAnsi"/>
        </w:rPr>
        <w:t>One</w:t>
      </w:r>
      <w:proofErr w:type="spellEnd"/>
      <w:r w:rsidRPr="00A96829">
        <w:rPr>
          <w:rFonts w:asciiTheme="minorHAnsi" w:hAnsiTheme="minorHAnsi" w:cstheme="minorHAnsi"/>
        </w:rPr>
        <w:t xml:space="preserve"> </w:t>
      </w:r>
      <w:proofErr w:type="spellStart"/>
      <w:r w:rsidRPr="00A96829">
        <w:rPr>
          <w:rFonts w:asciiTheme="minorHAnsi" w:hAnsiTheme="minorHAnsi" w:cstheme="minorHAnsi"/>
        </w:rPr>
        <w:t>Belt</w:t>
      </w:r>
      <w:proofErr w:type="spellEnd"/>
      <w:r w:rsidRPr="00A96829">
        <w:rPr>
          <w:rFonts w:asciiTheme="minorHAnsi" w:hAnsiTheme="minorHAnsi" w:cstheme="minorHAnsi"/>
        </w:rPr>
        <w:t xml:space="preserve">, </w:t>
      </w:r>
      <w:proofErr w:type="spellStart"/>
      <w:r w:rsidRPr="00A96829">
        <w:rPr>
          <w:rFonts w:asciiTheme="minorHAnsi" w:hAnsiTheme="minorHAnsi" w:cstheme="minorHAnsi"/>
        </w:rPr>
        <w:t>One</w:t>
      </w:r>
      <w:proofErr w:type="spellEnd"/>
      <w:r w:rsidRPr="00A96829">
        <w:rPr>
          <w:rFonts w:asciiTheme="minorHAnsi" w:hAnsiTheme="minorHAnsi" w:cstheme="minorHAnsi"/>
        </w:rPr>
        <w:t xml:space="preserve"> Road”, anunciado pelo Presidente chinês Xi Jinping em 2017.</w:t>
      </w:r>
    </w:p>
    <w:p w14:paraId="27788153" w14:textId="77777777" w:rsidR="00761A49" w:rsidRPr="00A96829" w:rsidRDefault="00761A49" w:rsidP="003A0E67">
      <w:pPr>
        <w:rPr>
          <w:rFonts w:asciiTheme="minorHAnsi" w:hAnsiTheme="minorHAnsi" w:cstheme="minorHAnsi"/>
        </w:rPr>
      </w:pPr>
    </w:p>
    <w:p w14:paraId="24F0068F" w14:textId="77777777" w:rsidR="00761A49" w:rsidRPr="00A96829" w:rsidRDefault="003A0E67" w:rsidP="003A0E67">
      <w:pPr>
        <w:rPr>
          <w:rFonts w:asciiTheme="minorHAnsi" w:hAnsiTheme="minorHAnsi" w:cstheme="minorHAnsi"/>
          <w:b/>
          <w:bCs/>
        </w:rPr>
      </w:pPr>
      <w:r w:rsidRPr="00A96829">
        <w:rPr>
          <w:rFonts w:asciiTheme="minorHAnsi" w:hAnsiTheme="minorHAnsi" w:cstheme="minorHAnsi"/>
          <w:b/>
          <w:bCs/>
        </w:rPr>
        <w:t xml:space="preserve">Ementa </w:t>
      </w:r>
    </w:p>
    <w:p w14:paraId="39FAAFDA" w14:textId="77777777" w:rsidR="00761A49" w:rsidRPr="00A96829" w:rsidRDefault="00761A49" w:rsidP="003A0E67">
      <w:pPr>
        <w:rPr>
          <w:rFonts w:asciiTheme="minorHAnsi" w:hAnsiTheme="minorHAnsi" w:cstheme="minorHAnsi"/>
        </w:rPr>
      </w:pPr>
    </w:p>
    <w:p w14:paraId="4A6B8AE2" w14:textId="1FC960CB" w:rsidR="00360805" w:rsidRPr="00A96829" w:rsidRDefault="00761A49" w:rsidP="00A96829">
      <w:pPr>
        <w:jc w:val="both"/>
        <w:rPr>
          <w:rFonts w:asciiTheme="minorHAnsi" w:hAnsiTheme="minorHAnsi" w:cstheme="minorHAnsi"/>
        </w:rPr>
      </w:pPr>
      <w:r w:rsidRPr="00A96829">
        <w:rPr>
          <w:rFonts w:asciiTheme="minorHAnsi" w:hAnsiTheme="minorHAnsi" w:cstheme="minorHAnsi"/>
        </w:rPr>
        <w:t>Neste curso, iniciaremos com um b</w:t>
      </w:r>
      <w:r w:rsidR="00360805" w:rsidRPr="00A96829">
        <w:rPr>
          <w:rFonts w:asciiTheme="minorHAnsi" w:hAnsiTheme="minorHAnsi" w:cstheme="minorHAnsi"/>
        </w:rPr>
        <w:t xml:space="preserve">reve histórico da construção do estado chinês e </w:t>
      </w:r>
      <w:r w:rsidRPr="00A96829">
        <w:rPr>
          <w:rFonts w:asciiTheme="minorHAnsi" w:hAnsiTheme="minorHAnsi" w:cstheme="minorHAnsi"/>
        </w:rPr>
        <w:t xml:space="preserve">uma </w:t>
      </w:r>
      <w:r w:rsidR="00360805" w:rsidRPr="00A96829">
        <w:rPr>
          <w:rFonts w:asciiTheme="minorHAnsi" w:hAnsiTheme="minorHAnsi" w:cstheme="minorHAnsi"/>
        </w:rPr>
        <w:t xml:space="preserve">análise da dialética </w:t>
      </w:r>
      <w:r w:rsidRPr="00A96829">
        <w:rPr>
          <w:rFonts w:asciiTheme="minorHAnsi" w:hAnsiTheme="minorHAnsi" w:cstheme="minorHAnsi"/>
        </w:rPr>
        <w:t>entre o “</w:t>
      </w:r>
      <w:r w:rsidR="00360805" w:rsidRPr="00A96829">
        <w:rPr>
          <w:rFonts w:asciiTheme="minorHAnsi" w:hAnsiTheme="minorHAnsi" w:cstheme="minorHAnsi"/>
        </w:rPr>
        <w:t>doméstico</w:t>
      </w:r>
      <w:r w:rsidRPr="00A96829">
        <w:rPr>
          <w:rFonts w:asciiTheme="minorHAnsi" w:hAnsiTheme="minorHAnsi" w:cstheme="minorHAnsi"/>
        </w:rPr>
        <w:t>” e o “</w:t>
      </w:r>
      <w:r w:rsidR="00360805" w:rsidRPr="00A96829">
        <w:rPr>
          <w:rFonts w:asciiTheme="minorHAnsi" w:hAnsiTheme="minorHAnsi" w:cstheme="minorHAnsi"/>
        </w:rPr>
        <w:t>externo</w:t>
      </w:r>
      <w:r w:rsidRPr="00A96829">
        <w:rPr>
          <w:rFonts w:asciiTheme="minorHAnsi" w:hAnsiTheme="minorHAnsi" w:cstheme="minorHAnsi"/>
        </w:rPr>
        <w:t>” ao longo desse processo</w:t>
      </w:r>
      <w:r w:rsidR="00360805" w:rsidRPr="00A96829">
        <w:rPr>
          <w:rFonts w:asciiTheme="minorHAnsi" w:hAnsiTheme="minorHAnsi" w:cstheme="minorHAnsi"/>
        </w:rPr>
        <w:t xml:space="preserve">. </w:t>
      </w:r>
      <w:r w:rsidRPr="00A96829">
        <w:rPr>
          <w:rFonts w:asciiTheme="minorHAnsi" w:hAnsiTheme="minorHAnsi" w:cstheme="minorHAnsi"/>
        </w:rPr>
        <w:t>Estaremos atentos a pensar, na história e na conjuntura contemporânea, as relações entre t</w:t>
      </w:r>
      <w:r w:rsidR="00360805" w:rsidRPr="00A96829">
        <w:rPr>
          <w:rFonts w:asciiTheme="minorHAnsi" w:hAnsiTheme="minorHAnsi" w:cstheme="minorHAnsi"/>
        </w:rPr>
        <w:t>erritório e identidade na política externa chinesa</w:t>
      </w:r>
      <w:r w:rsidRPr="00A96829">
        <w:rPr>
          <w:rFonts w:asciiTheme="minorHAnsi" w:hAnsiTheme="minorHAnsi" w:cstheme="minorHAnsi"/>
        </w:rPr>
        <w:t xml:space="preserve"> (PEC)</w:t>
      </w:r>
      <w:r w:rsidR="00360805" w:rsidRPr="00A96829">
        <w:rPr>
          <w:rFonts w:asciiTheme="minorHAnsi" w:hAnsiTheme="minorHAnsi" w:cstheme="minorHAnsi"/>
        </w:rPr>
        <w:t xml:space="preserve">. </w:t>
      </w:r>
      <w:r w:rsidRPr="00A96829">
        <w:rPr>
          <w:rFonts w:asciiTheme="minorHAnsi" w:hAnsiTheme="minorHAnsi" w:cstheme="minorHAnsi"/>
        </w:rPr>
        <w:t>Para tanto, analisaremos estudos de caso sobre a</w:t>
      </w:r>
      <w:r w:rsidR="00360805" w:rsidRPr="00A96829">
        <w:rPr>
          <w:rFonts w:asciiTheme="minorHAnsi" w:hAnsiTheme="minorHAnsi" w:cstheme="minorHAnsi"/>
        </w:rPr>
        <w:t xml:space="preserve">s </w:t>
      </w:r>
      <w:r w:rsidRPr="00A96829">
        <w:rPr>
          <w:rFonts w:asciiTheme="minorHAnsi" w:hAnsiTheme="minorHAnsi" w:cstheme="minorHAnsi"/>
        </w:rPr>
        <w:t xml:space="preserve">conturbadas </w:t>
      </w:r>
      <w:r w:rsidR="00360805" w:rsidRPr="00A96829">
        <w:rPr>
          <w:rFonts w:asciiTheme="minorHAnsi" w:hAnsiTheme="minorHAnsi" w:cstheme="minorHAnsi"/>
        </w:rPr>
        <w:t xml:space="preserve">relações </w:t>
      </w:r>
      <w:r w:rsidRPr="00A96829">
        <w:rPr>
          <w:rFonts w:asciiTheme="minorHAnsi" w:hAnsiTheme="minorHAnsi" w:cstheme="minorHAnsi"/>
        </w:rPr>
        <w:t xml:space="preserve">entre a </w:t>
      </w:r>
      <w:r w:rsidR="00360805" w:rsidRPr="00A96829">
        <w:rPr>
          <w:rFonts w:asciiTheme="minorHAnsi" w:hAnsiTheme="minorHAnsi" w:cstheme="minorHAnsi"/>
        </w:rPr>
        <w:t>China</w:t>
      </w:r>
      <w:r w:rsidRPr="00A96829">
        <w:rPr>
          <w:rFonts w:asciiTheme="minorHAnsi" w:hAnsiTheme="minorHAnsi" w:cstheme="minorHAnsi"/>
        </w:rPr>
        <w:t xml:space="preserve"> e o </w:t>
      </w:r>
      <w:r w:rsidR="00360805" w:rsidRPr="00A96829">
        <w:rPr>
          <w:rFonts w:asciiTheme="minorHAnsi" w:hAnsiTheme="minorHAnsi" w:cstheme="minorHAnsi"/>
        </w:rPr>
        <w:t>Ocidente</w:t>
      </w:r>
      <w:r w:rsidRPr="00A96829">
        <w:rPr>
          <w:rFonts w:asciiTheme="minorHAnsi" w:hAnsiTheme="minorHAnsi" w:cstheme="minorHAnsi"/>
        </w:rPr>
        <w:t>, durante o período conhecido na China como o “século da humilhação”, mas igualmente a centralidade das relações entre a</w:t>
      </w:r>
      <w:r w:rsidR="00360805" w:rsidRPr="00A96829">
        <w:rPr>
          <w:rFonts w:asciiTheme="minorHAnsi" w:hAnsiTheme="minorHAnsi" w:cstheme="minorHAnsi"/>
        </w:rPr>
        <w:t xml:space="preserve"> China</w:t>
      </w:r>
      <w:r w:rsidRPr="00A96829">
        <w:rPr>
          <w:rFonts w:asciiTheme="minorHAnsi" w:hAnsiTheme="minorHAnsi" w:cstheme="minorHAnsi"/>
        </w:rPr>
        <w:t xml:space="preserve"> e o </w:t>
      </w:r>
      <w:r w:rsidR="00360805" w:rsidRPr="00A96829">
        <w:rPr>
          <w:rFonts w:asciiTheme="minorHAnsi" w:hAnsiTheme="minorHAnsi" w:cstheme="minorHAnsi"/>
        </w:rPr>
        <w:t>Japão na construção do nacionalismo chinês.</w:t>
      </w:r>
      <w:r w:rsidR="00141169" w:rsidRPr="00A96829">
        <w:rPr>
          <w:rFonts w:asciiTheme="minorHAnsi" w:hAnsiTheme="minorHAnsi" w:cstheme="minorHAnsi"/>
        </w:rPr>
        <w:t xml:space="preserve"> </w:t>
      </w:r>
      <w:r w:rsidRPr="00A96829">
        <w:rPr>
          <w:rFonts w:asciiTheme="minorHAnsi" w:hAnsiTheme="minorHAnsi" w:cstheme="minorHAnsi"/>
        </w:rPr>
        <w:t>Construiremos e debateremos os m</w:t>
      </w:r>
      <w:r w:rsidR="00141169" w:rsidRPr="00A96829">
        <w:rPr>
          <w:rFonts w:asciiTheme="minorHAnsi" w:hAnsiTheme="minorHAnsi" w:cstheme="minorHAnsi"/>
        </w:rPr>
        <w:t>arcos fundamentais da política externa desde 1949</w:t>
      </w:r>
      <w:r w:rsidRPr="00A96829">
        <w:rPr>
          <w:rFonts w:asciiTheme="minorHAnsi" w:hAnsiTheme="minorHAnsi" w:cstheme="minorHAnsi"/>
        </w:rPr>
        <w:t xml:space="preserve">, procurando definir períodos e como em cada momento histórico (Mao </w:t>
      </w:r>
      <w:proofErr w:type="spellStart"/>
      <w:r w:rsidRPr="00A96829">
        <w:rPr>
          <w:rFonts w:asciiTheme="minorHAnsi" w:hAnsiTheme="minorHAnsi" w:cstheme="minorHAnsi"/>
        </w:rPr>
        <w:t>Tse</w:t>
      </w:r>
      <w:proofErr w:type="spellEnd"/>
      <w:r w:rsidRPr="00A96829">
        <w:rPr>
          <w:rFonts w:asciiTheme="minorHAnsi" w:hAnsiTheme="minorHAnsi" w:cstheme="minorHAnsi"/>
        </w:rPr>
        <w:t xml:space="preserve"> </w:t>
      </w:r>
      <w:proofErr w:type="spellStart"/>
      <w:r w:rsidRPr="00A96829">
        <w:rPr>
          <w:rFonts w:asciiTheme="minorHAnsi" w:hAnsiTheme="minorHAnsi" w:cstheme="minorHAnsi"/>
        </w:rPr>
        <w:t>Tung</w:t>
      </w:r>
      <w:proofErr w:type="spellEnd"/>
      <w:r w:rsidRPr="00A96829">
        <w:rPr>
          <w:rFonts w:asciiTheme="minorHAnsi" w:hAnsiTheme="minorHAnsi" w:cstheme="minorHAnsi"/>
        </w:rPr>
        <w:t xml:space="preserve">, Deng </w:t>
      </w:r>
      <w:proofErr w:type="spellStart"/>
      <w:r w:rsidRPr="00A96829">
        <w:rPr>
          <w:rFonts w:asciiTheme="minorHAnsi" w:hAnsiTheme="minorHAnsi" w:cstheme="minorHAnsi"/>
        </w:rPr>
        <w:t>Xiao</w:t>
      </w:r>
      <w:proofErr w:type="spellEnd"/>
      <w:r w:rsidRPr="00A96829">
        <w:rPr>
          <w:rFonts w:asciiTheme="minorHAnsi" w:hAnsiTheme="minorHAnsi" w:cstheme="minorHAnsi"/>
        </w:rPr>
        <w:t xml:space="preserve"> </w:t>
      </w:r>
      <w:proofErr w:type="spellStart"/>
      <w:r w:rsidRPr="00A96829">
        <w:rPr>
          <w:rFonts w:asciiTheme="minorHAnsi" w:hAnsiTheme="minorHAnsi" w:cstheme="minorHAnsi"/>
        </w:rPr>
        <w:t>Ping</w:t>
      </w:r>
      <w:proofErr w:type="spellEnd"/>
      <w:r w:rsidRPr="00A96829">
        <w:rPr>
          <w:rFonts w:asciiTheme="minorHAnsi" w:hAnsiTheme="minorHAnsi" w:cstheme="minorHAnsi"/>
        </w:rPr>
        <w:t>, Xi Jinping) são definidas as prioridades e as referências da PEC</w:t>
      </w:r>
      <w:r w:rsidR="00141169" w:rsidRPr="00A96829">
        <w:rPr>
          <w:rFonts w:asciiTheme="minorHAnsi" w:hAnsiTheme="minorHAnsi" w:cstheme="minorHAnsi"/>
        </w:rPr>
        <w:t xml:space="preserve">. </w:t>
      </w:r>
      <w:r w:rsidRPr="00A96829">
        <w:rPr>
          <w:rFonts w:asciiTheme="minorHAnsi" w:hAnsiTheme="minorHAnsi" w:cstheme="minorHAnsi"/>
        </w:rPr>
        <w:t>A seguir, faremos uma análise do p</w:t>
      </w:r>
      <w:r w:rsidR="00141169" w:rsidRPr="00A96829">
        <w:rPr>
          <w:rFonts w:asciiTheme="minorHAnsi" w:hAnsiTheme="minorHAnsi" w:cstheme="minorHAnsi"/>
        </w:rPr>
        <w:t xml:space="preserve">rocesso decisório, </w:t>
      </w:r>
      <w:r w:rsidRPr="00A96829">
        <w:rPr>
          <w:rFonts w:asciiTheme="minorHAnsi" w:hAnsiTheme="minorHAnsi" w:cstheme="minorHAnsi"/>
        </w:rPr>
        <w:t xml:space="preserve">descrevendo o papel dos diferentes </w:t>
      </w:r>
      <w:r w:rsidR="00141169" w:rsidRPr="00A96829">
        <w:rPr>
          <w:rFonts w:asciiTheme="minorHAnsi" w:hAnsiTheme="minorHAnsi" w:cstheme="minorHAnsi"/>
        </w:rPr>
        <w:t xml:space="preserve">atores e </w:t>
      </w:r>
      <w:r w:rsidRPr="00A96829">
        <w:rPr>
          <w:rFonts w:asciiTheme="minorHAnsi" w:hAnsiTheme="minorHAnsi" w:cstheme="minorHAnsi"/>
        </w:rPr>
        <w:t xml:space="preserve">os pesos das distintas </w:t>
      </w:r>
      <w:r w:rsidR="00141169" w:rsidRPr="00A96829">
        <w:rPr>
          <w:rFonts w:asciiTheme="minorHAnsi" w:hAnsiTheme="minorHAnsi" w:cstheme="minorHAnsi"/>
        </w:rPr>
        <w:t xml:space="preserve">agendas na </w:t>
      </w:r>
      <w:r w:rsidRPr="00A96829">
        <w:rPr>
          <w:rFonts w:asciiTheme="minorHAnsi" w:hAnsiTheme="minorHAnsi" w:cstheme="minorHAnsi"/>
        </w:rPr>
        <w:t xml:space="preserve">PEC </w:t>
      </w:r>
      <w:r w:rsidR="00141169" w:rsidRPr="00A96829">
        <w:rPr>
          <w:rFonts w:asciiTheme="minorHAnsi" w:hAnsiTheme="minorHAnsi" w:cstheme="minorHAnsi"/>
        </w:rPr>
        <w:t xml:space="preserve">contemporânea. </w:t>
      </w:r>
      <w:r w:rsidRPr="00A96829">
        <w:rPr>
          <w:rFonts w:asciiTheme="minorHAnsi" w:hAnsiTheme="minorHAnsi" w:cstheme="minorHAnsi"/>
        </w:rPr>
        <w:t xml:space="preserve">Algumas dessas </w:t>
      </w:r>
      <w:r w:rsidR="00141169" w:rsidRPr="00A96829">
        <w:rPr>
          <w:rFonts w:asciiTheme="minorHAnsi" w:hAnsiTheme="minorHAnsi" w:cstheme="minorHAnsi"/>
        </w:rPr>
        <w:t>agendas</w:t>
      </w:r>
      <w:r w:rsidRPr="00A96829">
        <w:rPr>
          <w:rFonts w:asciiTheme="minorHAnsi" w:hAnsiTheme="minorHAnsi" w:cstheme="minorHAnsi"/>
        </w:rPr>
        <w:t xml:space="preserve"> serão aprofundadas</w:t>
      </w:r>
      <w:r w:rsidR="004271AB" w:rsidRPr="00A96829">
        <w:rPr>
          <w:rFonts w:asciiTheme="minorHAnsi" w:hAnsiTheme="minorHAnsi" w:cstheme="minorHAnsi"/>
        </w:rPr>
        <w:t xml:space="preserve">, tais como </w:t>
      </w:r>
      <w:r w:rsidR="00141169" w:rsidRPr="00A96829">
        <w:rPr>
          <w:rFonts w:asciiTheme="minorHAnsi" w:hAnsiTheme="minorHAnsi" w:cstheme="minorHAnsi"/>
        </w:rPr>
        <w:t xml:space="preserve">direitos humanos, mudanças climáticas, integração e cooperação regional, </w:t>
      </w:r>
      <w:proofErr w:type="spellStart"/>
      <w:r w:rsidR="004271AB" w:rsidRPr="00A96829">
        <w:rPr>
          <w:rFonts w:asciiTheme="minorHAnsi" w:hAnsiTheme="minorHAnsi" w:cstheme="minorHAnsi"/>
          <w:i/>
          <w:iCs/>
        </w:rPr>
        <w:t>One</w:t>
      </w:r>
      <w:proofErr w:type="spellEnd"/>
      <w:r w:rsidR="004271AB" w:rsidRPr="00A9682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4271AB" w:rsidRPr="00A96829">
        <w:rPr>
          <w:rFonts w:asciiTheme="minorHAnsi" w:hAnsiTheme="minorHAnsi" w:cstheme="minorHAnsi"/>
          <w:i/>
          <w:iCs/>
        </w:rPr>
        <w:t>Belt</w:t>
      </w:r>
      <w:proofErr w:type="spellEnd"/>
      <w:r w:rsidR="004271AB" w:rsidRPr="00A9682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4271AB" w:rsidRPr="00A96829">
        <w:rPr>
          <w:rFonts w:asciiTheme="minorHAnsi" w:hAnsiTheme="minorHAnsi" w:cstheme="minorHAnsi"/>
          <w:i/>
          <w:iCs/>
        </w:rPr>
        <w:t>One</w:t>
      </w:r>
      <w:proofErr w:type="spellEnd"/>
      <w:r w:rsidR="004271AB" w:rsidRPr="00A96829">
        <w:rPr>
          <w:rFonts w:asciiTheme="minorHAnsi" w:hAnsiTheme="minorHAnsi" w:cstheme="minorHAnsi"/>
          <w:i/>
          <w:iCs/>
        </w:rPr>
        <w:t xml:space="preserve"> Road</w:t>
      </w:r>
      <w:r w:rsidR="00141169" w:rsidRPr="00A96829">
        <w:rPr>
          <w:rFonts w:asciiTheme="minorHAnsi" w:hAnsiTheme="minorHAnsi" w:cstheme="minorHAnsi"/>
        </w:rPr>
        <w:t>, política de cooperação China-África, relações China-EUA, relações China-</w:t>
      </w:r>
      <w:r w:rsidR="004271AB" w:rsidRPr="00A96829">
        <w:rPr>
          <w:rFonts w:asciiTheme="minorHAnsi" w:hAnsiTheme="minorHAnsi" w:cstheme="minorHAnsi"/>
        </w:rPr>
        <w:t>BRICS e China-</w:t>
      </w:r>
      <w:r w:rsidR="00141169" w:rsidRPr="00A96829">
        <w:rPr>
          <w:rFonts w:asciiTheme="minorHAnsi" w:hAnsiTheme="minorHAnsi" w:cstheme="minorHAnsi"/>
        </w:rPr>
        <w:t>Brasil.</w:t>
      </w:r>
    </w:p>
    <w:p w14:paraId="4ED1DF0D" w14:textId="6466DEC5" w:rsidR="00141169" w:rsidRPr="00A96829" w:rsidRDefault="00141169" w:rsidP="003A0E67">
      <w:pPr>
        <w:rPr>
          <w:rFonts w:asciiTheme="minorHAnsi" w:hAnsiTheme="minorHAnsi" w:cstheme="minorHAnsi"/>
        </w:rPr>
      </w:pPr>
    </w:p>
    <w:p w14:paraId="597D1EBB" w14:textId="3D3D8DFC" w:rsidR="00141169" w:rsidRPr="00A96829" w:rsidRDefault="00141169" w:rsidP="00A96829">
      <w:pPr>
        <w:jc w:val="both"/>
        <w:rPr>
          <w:rFonts w:asciiTheme="minorHAnsi" w:hAnsiTheme="minorHAnsi" w:cstheme="minorHAnsi"/>
          <w:b/>
          <w:bCs/>
        </w:rPr>
      </w:pPr>
      <w:r w:rsidRPr="00A96829">
        <w:rPr>
          <w:rFonts w:asciiTheme="minorHAnsi" w:hAnsiTheme="minorHAnsi" w:cstheme="minorHAnsi"/>
          <w:b/>
          <w:bCs/>
        </w:rPr>
        <w:t>Organização do curso</w:t>
      </w:r>
    </w:p>
    <w:p w14:paraId="430C342E" w14:textId="77777777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</w:p>
    <w:p w14:paraId="0C61CF3C" w14:textId="2579974C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>Tema 1:</w:t>
      </w:r>
      <w:r w:rsidRPr="003E14D2">
        <w:rPr>
          <w:rFonts w:asciiTheme="minorHAnsi" w:hAnsiTheme="minorHAnsi" w:cstheme="minorHAnsi"/>
        </w:rPr>
        <w:t xml:space="preserve"> Nação, território e identidade na política externa chinesa (PEC)</w:t>
      </w:r>
    </w:p>
    <w:p w14:paraId="44ADFDB3" w14:textId="5B38329B" w:rsidR="00573A25" w:rsidRPr="00573A25" w:rsidRDefault="00573A25" w:rsidP="00A9682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2EC74066" w14:textId="236E5B4C" w:rsidR="00E322E3" w:rsidRPr="00573A25" w:rsidRDefault="00573A25" w:rsidP="00A96829">
      <w:pPr>
        <w:tabs>
          <w:tab w:val="left" w:pos="522"/>
        </w:tabs>
        <w:ind w:firstLine="720"/>
        <w:jc w:val="both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  <w:proofErr w:type="spellStart"/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DIKOTTER</w:t>
      </w:r>
      <w:r w:rsidR="00E322E3" w:rsidRPr="00573A25">
        <w:rPr>
          <w:rFonts w:asciiTheme="minorHAnsi" w:eastAsiaTheme="minorHAnsi" w:hAnsiTheme="minorHAnsi" w:cstheme="minorHAnsi"/>
          <w:sz w:val="22"/>
          <w:szCs w:val="22"/>
          <w:lang w:eastAsia="en-US"/>
        </w:rPr>
        <w:t>, Frank.</w:t>
      </w:r>
      <w:proofErr w:type="spellEnd"/>
      <w:r w:rsidR="00E322E3" w:rsidRPr="00573A25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="00E322E3"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Culture, “Race” and Nation: the formation of national identity in 20</w:t>
      </w:r>
      <w:r w:rsidR="00E322E3" w:rsidRPr="00573A25">
        <w:rPr>
          <w:rFonts w:asciiTheme="minorHAnsi" w:eastAsiaTheme="minorHAnsi" w:hAnsiTheme="minorHAnsi" w:cstheme="minorHAnsi"/>
          <w:sz w:val="22"/>
          <w:szCs w:val="22"/>
          <w:vertAlign w:val="superscript"/>
          <w:lang w:val="en-US" w:eastAsia="en-US"/>
        </w:rPr>
        <w:t>th</w:t>
      </w:r>
      <w:r w:rsidR="00E322E3"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 century China. Journal of International Affairs, Vol. 49, N. 2 (1996), pp. 590-605.</w:t>
      </w:r>
    </w:p>
    <w:p w14:paraId="79DD2391" w14:textId="3F639D60" w:rsidR="00815A82" w:rsidRPr="00573A25" w:rsidRDefault="00815A82" w:rsidP="00A96829">
      <w:pPr>
        <w:tabs>
          <w:tab w:val="left" w:pos="522"/>
        </w:tabs>
        <w:ind w:firstLine="720"/>
        <w:jc w:val="both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D</w:t>
      </w:r>
      <w:r w:rsid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ONG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, </w:t>
      </w:r>
      <w:proofErr w:type="spellStart"/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Jinxia</w:t>
      </w:r>
      <w:proofErr w:type="spellEnd"/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. The Beijing Games, National Identity and Modernization in China. </w:t>
      </w:r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val="en-US" w:eastAsia="en-US"/>
        </w:rPr>
        <w:t>The International Journal of the History of Sport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, Vol. 27, N.16-18 (2010), pp. 2798-2820.</w:t>
      </w:r>
    </w:p>
    <w:p w14:paraId="2CFE4440" w14:textId="2F612A5E" w:rsidR="00E322E3" w:rsidRPr="00573A25" w:rsidRDefault="00E322E3" w:rsidP="00A96829">
      <w:pPr>
        <w:tabs>
          <w:tab w:val="left" w:pos="522"/>
        </w:tabs>
        <w:ind w:firstLine="720"/>
        <w:jc w:val="both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G</w:t>
      </w:r>
      <w:r w:rsid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RIES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, Peter H. et al. Patriotism, Nationalism and China's US Policy: Structures and Consequences of Chinese National Identity. </w:t>
      </w:r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val="en-US" w:eastAsia="en-US"/>
        </w:rPr>
        <w:t>The China Quarterly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, No. 205 (March 2011), pp. 1-17.</w:t>
      </w:r>
    </w:p>
    <w:p w14:paraId="318D11C2" w14:textId="6065B49B" w:rsidR="00E322E3" w:rsidRPr="00573A25" w:rsidRDefault="00E322E3" w:rsidP="00A96829">
      <w:pPr>
        <w:pStyle w:val="Default"/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</w:rPr>
        <w:t>M</w:t>
      </w:r>
      <w:r w:rsidR="00573A25">
        <w:rPr>
          <w:rFonts w:asciiTheme="minorHAnsi" w:hAnsiTheme="minorHAnsi" w:cstheme="minorHAnsi"/>
          <w:sz w:val="22"/>
          <w:szCs w:val="22"/>
        </w:rPr>
        <w:t>ITTER</w:t>
      </w:r>
      <w:r w:rsidRPr="00573A25">
        <w:rPr>
          <w:rFonts w:asciiTheme="minorHAnsi" w:hAnsiTheme="minorHAnsi" w:cstheme="minorHAnsi"/>
          <w:sz w:val="22"/>
          <w:szCs w:val="22"/>
        </w:rPr>
        <w:t xml:space="preserve">, Rana. Modernity, Internationalization, and War in the History of Modern China.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>The Historical Journal</w:t>
      </w:r>
      <w:r w:rsidRPr="00573A25">
        <w:rPr>
          <w:rFonts w:asciiTheme="minorHAnsi" w:hAnsiTheme="minorHAnsi" w:cstheme="minorHAnsi"/>
          <w:sz w:val="22"/>
          <w:szCs w:val="22"/>
        </w:rPr>
        <w:t>, Vol. 48, N. 2 (2005), pp. 523-543.</w:t>
      </w:r>
    </w:p>
    <w:p w14:paraId="0BEF1666" w14:textId="0AA598F9" w:rsidR="00E322E3" w:rsidRPr="00573A25" w:rsidRDefault="00E322E3" w:rsidP="00A96829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S</w:t>
      </w:r>
      <w:r w:rsidR="00573A25">
        <w:rPr>
          <w:rFonts w:asciiTheme="minorHAnsi" w:hAnsiTheme="minorHAnsi" w:cstheme="minorHAnsi"/>
          <w:sz w:val="22"/>
          <w:szCs w:val="22"/>
          <w:lang w:val="en-US"/>
        </w:rPr>
        <w:t>UZUKI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, Shogo.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The importance of ‘Othering’ in China’s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national identity: Sino-Japanese relations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as a stage of identity conflicts. </w:t>
      </w:r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val="en-US" w:eastAsia="en-US"/>
        </w:rPr>
        <w:t>The Pacific Review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, Vol. 20, N. 1 (March 2007), pp. 23–47.</w:t>
      </w:r>
    </w:p>
    <w:p w14:paraId="6E3AEF24" w14:textId="1E958245" w:rsidR="00E322E3" w:rsidRPr="00573A25" w:rsidRDefault="00E322E3" w:rsidP="00A96829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W</w:t>
      </w:r>
      <w:r w:rsid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ANG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, Zheng. National Humiliation, History Education,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and the Politics of Historical Memory: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Patriotic Education Campaign in China. </w:t>
      </w:r>
      <w:proofErr w:type="spellStart"/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eastAsia="en-US"/>
        </w:rPr>
        <w:t>International</w:t>
      </w:r>
      <w:proofErr w:type="spellEnd"/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eastAsia="en-US"/>
        </w:rPr>
        <w:t>Studies</w:t>
      </w:r>
      <w:proofErr w:type="spellEnd"/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eastAsia="en-US"/>
        </w:rPr>
        <w:t>Quarterly</w:t>
      </w:r>
      <w:proofErr w:type="spellEnd"/>
      <w:r w:rsidRPr="00573A25">
        <w:rPr>
          <w:rFonts w:asciiTheme="minorHAnsi" w:eastAsiaTheme="minorHAnsi" w:hAnsiTheme="minorHAnsi" w:cstheme="minorHAnsi"/>
          <w:sz w:val="22"/>
          <w:szCs w:val="22"/>
          <w:lang w:eastAsia="en-US"/>
        </w:rPr>
        <w:t>, Vol. 52 (2008), pp. 783–806.</w:t>
      </w:r>
    </w:p>
    <w:p w14:paraId="282D633F" w14:textId="77777777" w:rsidR="00E322E3" w:rsidRPr="00573A25" w:rsidRDefault="00E322E3" w:rsidP="00A96829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46EB3C86" w14:textId="40A71601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>Tema 2:</w:t>
      </w:r>
      <w:r w:rsidRPr="003E14D2">
        <w:rPr>
          <w:rFonts w:asciiTheme="minorHAnsi" w:hAnsiTheme="minorHAnsi" w:cstheme="minorHAnsi"/>
        </w:rPr>
        <w:t xml:space="preserve"> Breve histórico da PEC desde 1949</w:t>
      </w:r>
    </w:p>
    <w:p w14:paraId="65040731" w14:textId="76712A94" w:rsidR="00573A25" w:rsidRPr="00573A25" w:rsidRDefault="00573A25" w:rsidP="00A96829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5984F48E" w14:textId="367E0181" w:rsidR="00141169" w:rsidRPr="00573A25" w:rsidRDefault="004137BA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CHEN, King C (ed.).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China and the three worlds.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A foreign policy reader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C70DBE"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New York: M. E. Sharpe, 1979.</w:t>
      </w:r>
    </w:p>
    <w:p w14:paraId="464D2708" w14:textId="1E51C57A" w:rsidR="004137BA" w:rsidRPr="00573A25" w:rsidRDefault="004137BA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lastRenderedPageBreak/>
        <w:t xml:space="preserve">FOOT, Rosemary (Ed.).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across the divide.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The domestic and global in politics and society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573A25">
        <w:rPr>
          <w:rFonts w:asciiTheme="minorHAnsi" w:hAnsiTheme="minorHAnsi" w:cstheme="minorHAnsi"/>
          <w:sz w:val="22"/>
          <w:szCs w:val="22"/>
        </w:rPr>
        <w:t xml:space="preserve">New York: Oxford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University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Press, 2013.</w:t>
      </w:r>
    </w:p>
    <w:p w14:paraId="4211A4B3" w14:textId="023AB3F5" w:rsidR="004137BA" w:rsidRPr="00573A25" w:rsidRDefault="004137BA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HARNISCH, Sebastian; BERSICK, Sebastian; GOTTWALD,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Jörn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-Carsten.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China International Roles.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New York: Routledge, 2016.</w:t>
      </w:r>
    </w:p>
    <w:p w14:paraId="46FD0467" w14:textId="4EB1BB6E" w:rsidR="004137BA" w:rsidRPr="00573A25" w:rsidRDefault="000B7E11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LINK, Perry. What it means to be Chinese. Nationalism and identity in Xi’s China.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Foreign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Affairs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v. 94, n.3, p.25 -31, May/</w:t>
      </w:r>
      <w:proofErr w:type="gramStart"/>
      <w:r w:rsidRPr="00573A25">
        <w:rPr>
          <w:rFonts w:asciiTheme="minorHAnsi" w:hAnsiTheme="minorHAnsi" w:cstheme="minorHAnsi"/>
          <w:sz w:val="22"/>
          <w:szCs w:val="22"/>
        </w:rPr>
        <w:t>Jun.</w:t>
      </w:r>
      <w:proofErr w:type="gramEnd"/>
      <w:r w:rsidRPr="00573A25">
        <w:rPr>
          <w:rFonts w:asciiTheme="minorHAnsi" w:hAnsiTheme="minorHAnsi" w:cstheme="minorHAnsi"/>
          <w:sz w:val="22"/>
          <w:szCs w:val="22"/>
        </w:rPr>
        <w:t xml:space="preserve"> 2015.</w:t>
      </w:r>
    </w:p>
    <w:p w14:paraId="13705776" w14:textId="1C9AB4F1" w:rsidR="000B7E11" w:rsidRPr="00573A25" w:rsidRDefault="000B7E11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MEISNER, Maurice.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Mao’s China and after.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A history of the People’s Republic.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highlight w:val="white"/>
        </w:rPr>
        <w:t>Free</w:t>
      </w:r>
      <w:proofErr w:type="spellEnd"/>
      <w:r w:rsidRPr="00573A25">
        <w:rPr>
          <w:rFonts w:asciiTheme="minorHAnsi" w:hAnsiTheme="minorHAnsi" w:cstheme="minorHAnsi"/>
          <w:sz w:val="22"/>
          <w:szCs w:val="22"/>
          <w:highlight w:val="white"/>
        </w:rPr>
        <w:t xml:space="preserve"> Press, 1999.</w:t>
      </w:r>
    </w:p>
    <w:p w14:paraId="761C4EF3" w14:textId="370DB278" w:rsidR="000B7E11" w:rsidRPr="00573A25" w:rsidRDefault="000B7E11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</w:rPr>
        <w:t xml:space="preserve">RIOS,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Xulio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(Ed.). </w:t>
      </w:r>
      <w:r w:rsidRPr="00573A25">
        <w:rPr>
          <w:rFonts w:asciiTheme="minorHAnsi" w:hAnsiTheme="minorHAnsi" w:cstheme="minorHAnsi"/>
          <w:i/>
          <w:sz w:val="22"/>
          <w:szCs w:val="22"/>
        </w:rPr>
        <w:t xml:space="preserve">Política exterior de China.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La diplomacia de una </w:t>
      </w:r>
      <w:proofErr w:type="gram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potencia</w:t>
      </w:r>
      <w:proofErr w:type="gramEnd"/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 emergente</w:t>
      </w:r>
      <w:r w:rsidRPr="00573A25">
        <w:rPr>
          <w:rFonts w:asciiTheme="minorHAnsi" w:hAnsiTheme="minorHAnsi" w:cstheme="minorHAnsi"/>
          <w:sz w:val="22"/>
          <w:szCs w:val="22"/>
        </w:rPr>
        <w:t xml:space="preserve">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Barcelona: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Edicions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Bellaterra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, 2005.</w:t>
      </w:r>
    </w:p>
    <w:p w14:paraId="104ACF3E" w14:textId="338BBA50" w:rsidR="000B7E11" w:rsidRPr="00573A25" w:rsidRDefault="000B7E11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SHAMBAUGH, David.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China goes global.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The partial power. New York: Oxford University Press, 2013.</w:t>
      </w:r>
    </w:p>
    <w:p w14:paraId="7013CFA4" w14:textId="77777777" w:rsidR="00C70DBE" w:rsidRPr="00573A25" w:rsidRDefault="00C70DBE" w:rsidP="00C70DBE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</w:rPr>
        <w:t xml:space="preserve">SHENG,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Shu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. </w:t>
      </w:r>
      <w:r w:rsidRPr="00573A25">
        <w:rPr>
          <w:rFonts w:asciiTheme="minorHAnsi" w:hAnsiTheme="minorHAnsi" w:cstheme="minorHAnsi"/>
          <w:i/>
          <w:sz w:val="22"/>
          <w:szCs w:val="22"/>
        </w:rPr>
        <w:t>A história da China Popular no século XX.</w:t>
      </w:r>
      <w:r w:rsidRPr="00573A25">
        <w:rPr>
          <w:rFonts w:asciiTheme="minorHAnsi" w:hAnsiTheme="minorHAnsi" w:cstheme="minorHAnsi"/>
          <w:sz w:val="22"/>
          <w:szCs w:val="22"/>
        </w:rPr>
        <w:t xml:space="preserve"> Brasil: Editora FGV, 2012.</w:t>
      </w:r>
    </w:p>
    <w:p w14:paraId="12775EDD" w14:textId="1B0C75FA" w:rsidR="00A96829" w:rsidRPr="00573A25" w:rsidRDefault="00A96829" w:rsidP="009D5D1E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</w:rPr>
        <w:t xml:space="preserve">YAHUDA, Michael.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Towards the end of isolationism: China’s foreign policy after Mao.</w:t>
      </w:r>
      <w:r w:rsidR="00C70DBE"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London and Basingstoke: The Macmillan Press Ltd., 1983.</w:t>
      </w:r>
    </w:p>
    <w:p w14:paraId="16CB842F" w14:textId="77777777" w:rsidR="000B7E11" w:rsidRPr="00573A25" w:rsidRDefault="000B7E11" w:rsidP="00A96829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7D37709" w14:textId="503F7811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>Tema 3:</w:t>
      </w:r>
      <w:r w:rsidRPr="003E14D2">
        <w:rPr>
          <w:rFonts w:asciiTheme="minorHAnsi" w:hAnsiTheme="minorHAnsi" w:cstheme="minorHAnsi"/>
        </w:rPr>
        <w:t xml:space="preserve"> </w:t>
      </w:r>
      <w:r w:rsidR="004137BA" w:rsidRPr="003E14D2">
        <w:rPr>
          <w:rFonts w:asciiTheme="minorHAnsi" w:hAnsiTheme="minorHAnsi" w:cstheme="minorHAnsi"/>
        </w:rPr>
        <w:t>Atores e pr</w:t>
      </w:r>
      <w:r w:rsidRPr="003E14D2">
        <w:rPr>
          <w:rFonts w:asciiTheme="minorHAnsi" w:hAnsiTheme="minorHAnsi" w:cstheme="minorHAnsi"/>
        </w:rPr>
        <w:t>ocesso decisório na PEC contemporânea</w:t>
      </w:r>
    </w:p>
    <w:p w14:paraId="68B3570C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799A21D5" w14:textId="1769A5D3" w:rsidR="00141169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HAO,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Yufan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; SU, Lin. (Ed.)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China’s foreign policy making.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Societal force and Chinese American policy. Hampshire and Burlington: Ashgate Publishing Limited, 2005.</w:t>
      </w:r>
    </w:p>
    <w:p w14:paraId="769CB3E0" w14:textId="295A2CE9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JOHNSTON, Alastair Iain. Chinese Middle</w:t>
      </w:r>
      <w:r w:rsidR="00C70DBE" w:rsidRPr="00573A25">
        <w:rPr>
          <w:rFonts w:asciiTheme="minorHAnsi" w:hAnsiTheme="minorHAnsi" w:cstheme="minorHAnsi"/>
          <w:sz w:val="22"/>
          <w:szCs w:val="22"/>
          <w:lang w:val="en-US"/>
        </w:rPr>
        <w:t>-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Class Attitudes Towards International Affairs: Nascent Liberalization.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 The China Quarterly,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n.179, p.603-628, Sep. 2004.</w:t>
      </w:r>
    </w:p>
    <w:p w14:paraId="288017BB" w14:textId="7C7BC92F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JUNBO, Jian; ZHIMIN, Chen. Chinese Provinces as Foreign Policy Actors in Africa.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Occasional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Paper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>.</w:t>
      </w:r>
      <w:r w:rsidRPr="00573A25">
        <w:rPr>
          <w:rFonts w:asciiTheme="minorHAnsi" w:hAnsiTheme="minorHAnsi" w:cstheme="minorHAnsi"/>
          <w:sz w:val="22"/>
          <w:szCs w:val="22"/>
        </w:rPr>
        <w:t xml:space="preserve"> n.22, p. 1-22, jan. 2009.</w:t>
      </w:r>
    </w:p>
    <w:p w14:paraId="33E2184C" w14:textId="03CAD7C8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KAVALSKI, Emilian (Ed.).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The Ashgate research companion to Chinese foreign policy.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Burlington: Ashgate Publishing Company, 2012.</w:t>
      </w:r>
    </w:p>
    <w:p w14:paraId="23261E9B" w14:textId="687E69A7" w:rsidR="004137BA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LAI,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Hongyi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; KANG,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Su-Jeong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Domestic Bureaucratic Politics and Chinese Foreign Policy.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Journal of Contemporary China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v.23, n.86, p.294-313. 2014.</w:t>
      </w:r>
    </w:p>
    <w:p w14:paraId="58A9F783" w14:textId="4605381C" w:rsidR="004137BA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NÖLKE, Andreas. Second image revisited: The domestic sources of China’s foreign economic policies.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International Politics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 v.52, n.6, p.657-665. 2015.</w:t>
      </w:r>
    </w:p>
    <w:p w14:paraId="51466848" w14:textId="7B2733FB" w:rsidR="000B7E11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ROSS, Robert; BEKKEVOLD, Jo. (Ed.).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in the era of Xi Jinping.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Domestic and foreign policy challenges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 United States of America: Georgetown University Press, 2016.</w:t>
      </w:r>
    </w:p>
    <w:p w14:paraId="0D18FBD6" w14:textId="12EFC9B3" w:rsidR="000B7E11" w:rsidRPr="00573A25" w:rsidRDefault="00A96829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VARRALL,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Merriden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Domestic actors and agendas in Chinese aid policy.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The Pacific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Review</w:t>
      </w:r>
      <w:proofErr w:type="spellEnd"/>
      <w:r w:rsidR="00C70DBE" w:rsidRPr="00573A25">
        <w:rPr>
          <w:rFonts w:asciiTheme="minorHAnsi" w:hAnsiTheme="minorHAnsi" w:cstheme="minorHAnsi"/>
          <w:sz w:val="22"/>
          <w:szCs w:val="22"/>
        </w:rPr>
        <w:t>,</w:t>
      </w:r>
      <w:r w:rsidRPr="00573A25">
        <w:rPr>
          <w:rFonts w:asciiTheme="minorHAnsi" w:hAnsiTheme="minorHAnsi" w:cstheme="minorHAnsi"/>
          <w:sz w:val="22"/>
          <w:szCs w:val="22"/>
        </w:rPr>
        <w:t xml:space="preserve"> p</w:t>
      </w:r>
      <w:r w:rsidR="00C70DBE" w:rsidRPr="00573A25">
        <w:rPr>
          <w:rFonts w:asciiTheme="minorHAnsi" w:hAnsiTheme="minorHAnsi" w:cstheme="minorHAnsi"/>
          <w:sz w:val="22"/>
          <w:szCs w:val="22"/>
        </w:rPr>
        <w:t>p</w:t>
      </w:r>
      <w:r w:rsidRPr="00573A25">
        <w:rPr>
          <w:rFonts w:asciiTheme="minorHAnsi" w:hAnsiTheme="minorHAnsi" w:cstheme="minorHAnsi"/>
          <w:sz w:val="22"/>
          <w:szCs w:val="22"/>
        </w:rPr>
        <w:t>.</w:t>
      </w:r>
      <w:r w:rsidR="00C70DBE" w:rsidRPr="00573A25">
        <w:rPr>
          <w:rFonts w:asciiTheme="minorHAnsi" w:hAnsiTheme="minorHAnsi" w:cstheme="minorHAnsi"/>
          <w:sz w:val="22"/>
          <w:szCs w:val="22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</w:rPr>
        <w:t>1-23</w:t>
      </w:r>
      <w:r w:rsidR="00C70DBE" w:rsidRPr="00573A25">
        <w:rPr>
          <w:rFonts w:asciiTheme="minorHAnsi" w:hAnsiTheme="minorHAnsi" w:cstheme="minorHAnsi"/>
          <w:sz w:val="22"/>
          <w:szCs w:val="22"/>
        </w:rPr>
        <w:t>,</w:t>
      </w:r>
      <w:r w:rsidRPr="00573A25">
        <w:rPr>
          <w:rFonts w:asciiTheme="minorHAnsi" w:hAnsiTheme="minorHAnsi" w:cstheme="minorHAnsi"/>
          <w:sz w:val="22"/>
          <w:szCs w:val="22"/>
        </w:rPr>
        <w:t xml:space="preserve"> 2015.</w:t>
      </w:r>
    </w:p>
    <w:p w14:paraId="3B19AAC4" w14:textId="77777777" w:rsidR="00A96829" w:rsidRPr="00573A25" w:rsidRDefault="00A96829" w:rsidP="00A9682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B6B63C6" w14:textId="77777777" w:rsidR="00141169" w:rsidRPr="003E14D2" w:rsidRDefault="00141169" w:rsidP="00A96829">
      <w:pPr>
        <w:jc w:val="both"/>
        <w:rPr>
          <w:rFonts w:asciiTheme="minorHAnsi" w:hAnsiTheme="minorHAnsi" w:cstheme="minorHAnsi"/>
          <w:lang w:val="en-US"/>
        </w:rPr>
      </w:pPr>
      <w:proofErr w:type="spellStart"/>
      <w:r w:rsidRPr="003E14D2">
        <w:rPr>
          <w:rFonts w:asciiTheme="minorHAnsi" w:hAnsiTheme="minorHAnsi" w:cstheme="minorHAnsi"/>
          <w:u w:val="single"/>
          <w:lang w:val="en-US"/>
        </w:rPr>
        <w:t>Tema</w:t>
      </w:r>
      <w:proofErr w:type="spellEnd"/>
      <w:r w:rsidRPr="003E14D2">
        <w:rPr>
          <w:rFonts w:asciiTheme="minorHAnsi" w:hAnsiTheme="minorHAnsi" w:cstheme="minorHAnsi"/>
          <w:u w:val="single"/>
          <w:lang w:val="en-US"/>
        </w:rPr>
        <w:t xml:space="preserve"> 4:</w:t>
      </w:r>
      <w:r w:rsidRPr="003E14D2">
        <w:rPr>
          <w:rFonts w:asciiTheme="minorHAnsi" w:hAnsiTheme="minorHAnsi" w:cstheme="minorHAnsi"/>
          <w:lang w:val="en-US"/>
        </w:rPr>
        <w:t xml:space="preserve"> PEC e </w:t>
      </w:r>
      <w:proofErr w:type="spellStart"/>
      <w:r w:rsidRPr="003E14D2">
        <w:rPr>
          <w:rFonts w:asciiTheme="minorHAnsi" w:hAnsiTheme="minorHAnsi" w:cstheme="minorHAnsi"/>
          <w:lang w:val="en-US"/>
        </w:rPr>
        <w:t>direitos</w:t>
      </w:r>
      <w:proofErr w:type="spellEnd"/>
      <w:r w:rsidRPr="003E14D2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3E14D2">
        <w:rPr>
          <w:rFonts w:asciiTheme="minorHAnsi" w:hAnsiTheme="minorHAnsi" w:cstheme="minorHAnsi"/>
          <w:lang w:val="en-US"/>
        </w:rPr>
        <w:t>humanos</w:t>
      </w:r>
      <w:proofErr w:type="spellEnd"/>
    </w:p>
    <w:p w14:paraId="431F5A39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1FA15DDC" w14:textId="3E9C486B" w:rsidR="00815A82" w:rsidRPr="00573A25" w:rsidRDefault="00815A82" w:rsidP="00A96829">
      <w:pPr>
        <w:tabs>
          <w:tab w:val="left" w:pos="522"/>
        </w:tabs>
        <w:ind w:firstLine="720"/>
        <w:jc w:val="both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B</w:t>
      </w:r>
      <w:r w:rsidR="00C70DBE"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AOGANG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, He. Why is establishing democracy so difficult in China? The challenge of China’s national identity question. Contemporary Chinese Thought, Vo. 35, N. 1 (2003), pp. 71-92.</w:t>
      </w:r>
    </w:p>
    <w:p w14:paraId="32D8892D" w14:textId="77777777" w:rsidR="00815A82" w:rsidRPr="00573A25" w:rsidRDefault="00815A82" w:rsidP="00A96829">
      <w:pPr>
        <w:pStyle w:val="Default"/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</w:rPr>
        <w:t>Human Rights in China: the 2015 Annual Report of the Congressional-Executive Commission on China. Washington DC: Hearing of the Committee of Foreign Affairs, January 2016.</w:t>
      </w:r>
    </w:p>
    <w:p w14:paraId="4FB01B71" w14:textId="7B5167C1" w:rsidR="00E322E3" w:rsidRPr="00573A25" w:rsidRDefault="00E322E3" w:rsidP="00A96829">
      <w:pPr>
        <w:ind w:firstLine="720"/>
        <w:jc w:val="both"/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</w:pP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S</w:t>
      </w:r>
      <w:r w:rsidR="00C70DBE" w:rsidRPr="00573A25">
        <w:rPr>
          <w:rFonts w:asciiTheme="minorHAnsi" w:hAnsiTheme="minorHAnsi" w:cstheme="minorHAnsi"/>
          <w:sz w:val="22"/>
          <w:szCs w:val="22"/>
          <w:lang w:val="en-US"/>
        </w:rPr>
        <w:t>UBEDI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Surya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P.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China’s Approach to Human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Rights and the UN Human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 xml:space="preserve">Rights Agenda. </w:t>
      </w:r>
      <w:r w:rsidRPr="00573A25">
        <w:rPr>
          <w:rFonts w:asciiTheme="minorHAnsi" w:eastAsiaTheme="minorHAnsi" w:hAnsiTheme="minorHAnsi" w:cstheme="minorHAnsi"/>
          <w:i/>
          <w:iCs/>
          <w:sz w:val="22"/>
          <w:szCs w:val="22"/>
          <w:lang w:val="en-US" w:eastAsia="en-US"/>
        </w:rPr>
        <w:t>Chinese Journal of International Law</w:t>
      </w:r>
      <w:r w:rsidRPr="00573A25">
        <w:rPr>
          <w:rFonts w:asciiTheme="minorHAnsi" w:eastAsiaTheme="minorHAnsi" w:hAnsiTheme="minorHAnsi" w:cstheme="minorHAnsi"/>
          <w:sz w:val="22"/>
          <w:szCs w:val="22"/>
          <w:lang w:val="en-US" w:eastAsia="en-US"/>
        </w:rPr>
        <w:t>, (2015), pp. 437-464.</w:t>
      </w:r>
    </w:p>
    <w:p w14:paraId="06CC2486" w14:textId="1B404BFA" w:rsidR="00815A82" w:rsidRPr="00573A25" w:rsidRDefault="00815A82" w:rsidP="00A96829">
      <w:pPr>
        <w:pStyle w:val="Default"/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</w:rPr>
        <w:t>T</w:t>
      </w:r>
      <w:r w:rsidR="00C70DBE" w:rsidRPr="00573A25">
        <w:rPr>
          <w:rFonts w:asciiTheme="minorHAnsi" w:hAnsiTheme="minorHAnsi" w:cstheme="minorHAnsi"/>
          <w:sz w:val="22"/>
          <w:szCs w:val="22"/>
        </w:rPr>
        <w:t>AO</w:t>
      </w:r>
      <w:r w:rsidRPr="00573A25">
        <w:rPr>
          <w:rFonts w:asciiTheme="minorHAnsi" w:hAnsiTheme="minorHAnsi" w:cstheme="minorHAnsi"/>
          <w:sz w:val="22"/>
          <w:szCs w:val="22"/>
        </w:rPr>
        <w:t>, Jing. China’s Socialization in the Human Rights Regime: why did China reject the Rome Statute of the International Criminal Court? Journal of Contemporary China. Vol. 24, N. 96 (2015), pp. 1092-1110</w:t>
      </w:r>
    </w:p>
    <w:p w14:paraId="130BEC81" w14:textId="3AC9EDFC" w:rsidR="00E322E3" w:rsidRPr="00573A25" w:rsidRDefault="00E322E3" w:rsidP="00A96829">
      <w:pPr>
        <w:pStyle w:val="Default"/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</w:rPr>
        <w:t>W</w:t>
      </w:r>
      <w:r w:rsidR="00C70DBE" w:rsidRPr="00573A25">
        <w:rPr>
          <w:rFonts w:asciiTheme="minorHAnsi" w:hAnsiTheme="minorHAnsi" w:cstheme="minorHAnsi"/>
          <w:sz w:val="22"/>
          <w:szCs w:val="22"/>
        </w:rPr>
        <w:t>AN</w:t>
      </w:r>
      <w:r w:rsidRPr="00573A25">
        <w:rPr>
          <w:rFonts w:asciiTheme="minorHAnsi" w:hAnsiTheme="minorHAnsi" w:cstheme="minorHAnsi"/>
          <w:sz w:val="22"/>
          <w:szCs w:val="22"/>
        </w:rPr>
        <w:t xml:space="preserve">, Ming. Human Rights in China 1997: Domestic Politics and Foreign Policy.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>China Review</w:t>
      </w:r>
      <w:r w:rsidRPr="00573A25">
        <w:rPr>
          <w:rFonts w:asciiTheme="minorHAnsi" w:hAnsiTheme="minorHAnsi" w:cstheme="minorHAnsi"/>
          <w:sz w:val="22"/>
          <w:szCs w:val="22"/>
        </w:rPr>
        <w:t>, 1998, pp. 209-233.</w:t>
      </w:r>
    </w:p>
    <w:p w14:paraId="7F8A8DD7" w14:textId="3EF0D46B" w:rsidR="002A6223" w:rsidRPr="00573A25" w:rsidRDefault="008A7546" w:rsidP="002A6223">
      <w:pPr>
        <w:pStyle w:val="Default"/>
        <w:ind w:firstLine="720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573A25">
        <w:rPr>
          <w:rFonts w:asciiTheme="minorHAnsi" w:hAnsiTheme="minorHAnsi" w:cstheme="minorHAnsi"/>
          <w:sz w:val="22"/>
          <w:szCs w:val="22"/>
        </w:rPr>
        <w:lastRenderedPageBreak/>
        <w:t>W</w:t>
      </w:r>
      <w:r w:rsidR="00C70DBE" w:rsidRPr="00573A25">
        <w:rPr>
          <w:rFonts w:asciiTheme="minorHAnsi" w:hAnsiTheme="minorHAnsi" w:cstheme="minorHAnsi"/>
          <w:sz w:val="22"/>
          <w:szCs w:val="22"/>
        </w:rPr>
        <w:t>AN</w:t>
      </w:r>
      <w:r w:rsidRPr="00573A25">
        <w:rPr>
          <w:rFonts w:asciiTheme="minorHAnsi" w:hAnsiTheme="minorHAnsi" w:cstheme="minorHAnsi"/>
          <w:sz w:val="22"/>
          <w:szCs w:val="22"/>
        </w:rPr>
        <w:t xml:space="preserve">, Ming. </w:t>
      </w:r>
      <w:r w:rsidR="00E322E3" w:rsidRPr="00573A25">
        <w:rPr>
          <w:rFonts w:asciiTheme="minorHAnsi" w:hAnsiTheme="minorHAnsi" w:cstheme="minorHAnsi"/>
          <w:sz w:val="22"/>
          <w:szCs w:val="22"/>
        </w:rPr>
        <w:t>Human Rights Lawmaking in China: Domestic Politics, International Law, and</w:t>
      </w:r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r w:rsidR="00E322E3" w:rsidRPr="00573A25">
        <w:rPr>
          <w:rFonts w:asciiTheme="minorHAnsi" w:hAnsiTheme="minorHAnsi" w:cstheme="minorHAnsi"/>
          <w:sz w:val="22"/>
          <w:szCs w:val="22"/>
        </w:rPr>
        <w:t>International</w:t>
      </w:r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r w:rsidR="00E322E3" w:rsidRPr="00573A25">
        <w:rPr>
          <w:rFonts w:asciiTheme="minorHAnsi" w:hAnsiTheme="minorHAnsi" w:cstheme="minorHAnsi"/>
          <w:sz w:val="22"/>
          <w:szCs w:val="22"/>
        </w:rPr>
        <w:t>Politics</w:t>
      </w:r>
      <w:r w:rsidRPr="00573A25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E322E3" w:rsidRPr="00573A25">
        <w:rPr>
          <w:rFonts w:asciiTheme="minorHAnsi" w:hAnsiTheme="minorHAnsi" w:cstheme="minorHAnsi"/>
          <w:sz w:val="22"/>
          <w:szCs w:val="22"/>
          <w:lang w:val="pt-BR"/>
        </w:rPr>
        <w:t>Human</w:t>
      </w:r>
      <w:proofErr w:type="spellEnd"/>
      <w:r w:rsidR="00E322E3" w:rsidRPr="00573A25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proofErr w:type="spellStart"/>
      <w:r w:rsidR="00E322E3" w:rsidRPr="00573A25">
        <w:rPr>
          <w:rFonts w:asciiTheme="minorHAnsi" w:hAnsiTheme="minorHAnsi" w:cstheme="minorHAnsi"/>
          <w:sz w:val="22"/>
          <w:szCs w:val="22"/>
          <w:lang w:val="pt-BR"/>
        </w:rPr>
        <w:t>Rights</w:t>
      </w:r>
      <w:proofErr w:type="spellEnd"/>
      <w:r w:rsidR="00E322E3" w:rsidRPr="00573A25">
        <w:rPr>
          <w:rFonts w:asciiTheme="minorHAnsi" w:hAnsiTheme="minorHAnsi" w:cstheme="minorHAnsi"/>
          <w:sz w:val="22"/>
          <w:szCs w:val="22"/>
          <w:lang w:val="pt-BR"/>
        </w:rPr>
        <w:t xml:space="preserve"> </w:t>
      </w:r>
      <w:proofErr w:type="spellStart"/>
      <w:r w:rsidR="00E322E3" w:rsidRPr="00573A25">
        <w:rPr>
          <w:rFonts w:asciiTheme="minorHAnsi" w:hAnsiTheme="minorHAnsi" w:cstheme="minorHAnsi"/>
          <w:sz w:val="22"/>
          <w:szCs w:val="22"/>
          <w:lang w:val="pt-BR"/>
        </w:rPr>
        <w:t>Quarterly</w:t>
      </w:r>
      <w:proofErr w:type="spellEnd"/>
      <w:r w:rsidR="00E322E3" w:rsidRPr="00573A25">
        <w:rPr>
          <w:rFonts w:asciiTheme="minorHAnsi" w:hAnsiTheme="minorHAnsi" w:cstheme="minorHAnsi"/>
          <w:sz w:val="22"/>
          <w:szCs w:val="22"/>
          <w:lang w:val="pt-BR"/>
        </w:rPr>
        <w:t>, Vol. 29, No. 3 (2007), pp. 727-753</w:t>
      </w:r>
      <w:r w:rsidRPr="00573A25">
        <w:rPr>
          <w:rFonts w:asciiTheme="minorHAnsi" w:hAnsiTheme="minorHAnsi" w:cstheme="minorHAnsi"/>
          <w:sz w:val="22"/>
          <w:szCs w:val="22"/>
          <w:lang w:val="pt-BR"/>
        </w:rPr>
        <w:t>.</w:t>
      </w:r>
    </w:p>
    <w:p w14:paraId="5B0B48BE" w14:textId="77777777" w:rsidR="002A6223" w:rsidRPr="00573A25" w:rsidRDefault="000B7E11" w:rsidP="002A6223">
      <w:pPr>
        <w:pStyle w:val="Default"/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eastAsia="Times New Roman" w:hAnsiTheme="minorHAnsi" w:cstheme="minorHAnsi"/>
          <w:sz w:val="22"/>
          <w:szCs w:val="22"/>
        </w:rPr>
        <w:t xml:space="preserve">MILES, James. </w:t>
      </w:r>
      <w:r w:rsidRPr="00573A25">
        <w:rPr>
          <w:rFonts w:asciiTheme="minorHAnsi" w:eastAsia="Times New Roman" w:hAnsiTheme="minorHAnsi" w:cstheme="minorHAnsi"/>
          <w:i/>
          <w:sz w:val="22"/>
          <w:szCs w:val="22"/>
        </w:rPr>
        <w:t xml:space="preserve">The Legacy of Tiananmen. </w:t>
      </w:r>
      <w:r w:rsidRPr="00573A25">
        <w:rPr>
          <w:rFonts w:asciiTheme="minorHAnsi" w:eastAsia="Times New Roman" w:hAnsiTheme="minorHAnsi" w:cstheme="minorHAnsi"/>
          <w:sz w:val="22"/>
          <w:szCs w:val="22"/>
        </w:rPr>
        <w:t>China in Disarray. Michigan: Michigan Press, 1996.</w:t>
      </w:r>
    </w:p>
    <w:p w14:paraId="38D97EEF" w14:textId="4ED4F6C2" w:rsidR="000B7E11" w:rsidRPr="00573A25" w:rsidRDefault="00A96829" w:rsidP="002A6223">
      <w:pPr>
        <w:pStyle w:val="Default"/>
        <w:ind w:firstLine="720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573A25">
        <w:rPr>
          <w:rFonts w:asciiTheme="minorHAnsi" w:eastAsia="Times New Roman" w:hAnsiTheme="minorHAnsi" w:cstheme="minorHAnsi"/>
          <w:sz w:val="22"/>
          <w:szCs w:val="22"/>
        </w:rPr>
        <w:t xml:space="preserve">ZHOU, </w:t>
      </w:r>
      <w:proofErr w:type="spellStart"/>
      <w:r w:rsidRPr="00573A25">
        <w:rPr>
          <w:rFonts w:asciiTheme="minorHAnsi" w:eastAsia="Times New Roman" w:hAnsiTheme="minorHAnsi" w:cstheme="minorHAnsi"/>
          <w:sz w:val="22"/>
          <w:szCs w:val="22"/>
        </w:rPr>
        <w:t>Jinghao</w:t>
      </w:r>
      <w:proofErr w:type="spellEnd"/>
      <w:r w:rsidRPr="00573A25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  <w:r w:rsidRPr="00573A25">
        <w:rPr>
          <w:rFonts w:asciiTheme="minorHAnsi" w:eastAsia="Times New Roman" w:hAnsiTheme="minorHAnsi" w:cstheme="minorHAnsi"/>
          <w:i/>
          <w:sz w:val="22"/>
          <w:szCs w:val="22"/>
        </w:rPr>
        <w:t xml:space="preserve">Chinese vs. western perspectives. </w:t>
      </w:r>
      <w:r w:rsidRPr="00573A25">
        <w:rPr>
          <w:rFonts w:asciiTheme="minorHAnsi" w:eastAsia="Times New Roman" w:hAnsiTheme="minorHAnsi" w:cstheme="minorHAnsi"/>
          <w:sz w:val="22"/>
          <w:szCs w:val="22"/>
        </w:rPr>
        <w:t>Understanding contemporary China. Maryland: Lexington Books, 2014.</w:t>
      </w:r>
    </w:p>
    <w:p w14:paraId="2D77FFC3" w14:textId="77777777" w:rsidR="00A96829" w:rsidRPr="00573A25" w:rsidRDefault="00A96829" w:rsidP="00A9682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1760A143" w14:textId="2EAB6D2F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>Tema 5:</w:t>
      </w:r>
      <w:r w:rsidRPr="003E14D2">
        <w:rPr>
          <w:rFonts w:asciiTheme="minorHAnsi" w:hAnsiTheme="minorHAnsi" w:cstheme="minorHAnsi"/>
        </w:rPr>
        <w:t xml:space="preserve"> PEC e mudanças climáticas</w:t>
      </w:r>
    </w:p>
    <w:p w14:paraId="24D52802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48946662" w14:textId="77777777" w:rsidR="00573A25" w:rsidRPr="00573A25" w:rsidRDefault="00573A25" w:rsidP="006775A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CONRAD, B.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China in Copenhagen: Reconciling the "Beijing Climate Revolution" and the "Copenhagen Climate Obstinacy"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The China Quarterly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No. 210 (JUNE 2012), pp. 435-455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00288756" w14:textId="77777777" w:rsidR="00573A25" w:rsidRPr="00573A25" w:rsidRDefault="00573A25" w:rsidP="006775A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JAKOBSON, Linda.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CHINA AND CLIMATE CHANGE NEGOTIATIONS: China's Changing Climate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The World Today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Vol. 65, No. 5 (May 2009), pp. 4-7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2DDC9787" w14:textId="77777777" w:rsidR="00573A25" w:rsidRPr="00573A25" w:rsidRDefault="00573A25" w:rsidP="006775A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J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INNAH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Sikina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Makers, Takers, Shakers, Shapers: Emerging Economies and Normative Engagement in Climate Governance.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Global Governance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23 (2017), p. 285-306.</w:t>
      </w:r>
    </w:p>
    <w:p w14:paraId="02ADF31C" w14:textId="77777777" w:rsidR="00573A25" w:rsidRPr="00573A25" w:rsidRDefault="00573A25" w:rsidP="006775A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LI,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Wanxin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et al.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Chapter Title: China-Africa Cooperation: Joint Engagement in Adaptation to Climate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Change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In: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Climate Change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: International Law and Global Governance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organizado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por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Oliver C. Ruppel, Christian Roschmann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&amp;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Katharina Ruppel-Schlichting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(Nomos Publisher, 2013).</w:t>
      </w:r>
    </w:p>
    <w:p w14:paraId="66542B99" w14:textId="77777777" w:rsidR="00573A25" w:rsidRPr="00573A25" w:rsidRDefault="00573A25" w:rsidP="006775A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WALKER, Kent et al.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Is the Red Dragon Green? An Examination of the Antecedents and Consequences of Environmental Proactivity in China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Journal</w:t>
      </w:r>
      <w:proofErr w:type="spellEnd"/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of</w:t>
      </w:r>
      <w:proofErr w:type="spellEnd"/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 Business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Ethics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Vol. 125, No. 1 (November 2014), pp. 27-43</w:t>
      </w:r>
      <w:r w:rsidRPr="00573A25">
        <w:rPr>
          <w:rFonts w:asciiTheme="minorHAnsi" w:hAnsiTheme="minorHAnsi" w:cstheme="minorHAnsi"/>
          <w:sz w:val="22"/>
          <w:szCs w:val="22"/>
        </w:rPr>
        <w:t>.</w:t>
      </w:r>
    </w:p>
    <w:p w14:paraId="46196FCA" w14:textId="77777777" w:rsidR="00573A25" w:rsidRPr="00573A25" w:rsidRDefault="00573A25" w:rsidP="006775A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WU,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Fuzuo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China’s Pragmatic Tactics in International Climate Change Negotiations: Reserving Principles with Compromise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Asian Surve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Vol. 53, No. 4 (July/August 2013), pp. 778-800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0A534966" w14:textId="77777777" w:rsidR="002A6223" w:rsidRPr="00573A25" w:rsidRDefault="002A6223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6C580E8" w14:textId="49CC1E02" w:rsidR="004137BA" w:rsidRPr="003E14D2" w:rsidRDefault="004137BA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>Tema 6:</w:t>
      </w:r>
      <w:r w:rsidRPr="003E14D2">
        <w:rPr>
          <w:rFonts w:asciiTheme="minorHAnsi" w:hAnsiTheme="minorHAnsi" w:cstheme="minorHAnsi"/>
        </w:rPr>
        <w:t xml:space="preserve"> </w:t>
      </w:r>
      <w:r w:rsidRPr="003E14D2">
        <w:rPr>
          <w:rFonts w:asciiTheme="minorHAnsi" w:hAnsiTheme="minorHAnsi" w:cstheme="minorHAnsi"/>
        </w:rPr>
        <w:t xml:space="preserve">Hegemonia e </w:t>
      </w:r>
      <w:r w:rsidRPr="003E14D2">
        <w:rPr>
          <w:rFonts w:asciiTheme="minorHAnsi" w:hAnsiTheme="minorHAnsi" w:cstheme="minorHAnsi"/>
          <w:i/>
          <w:iCs/>
        </w:rPr>
        <w:t xml:space="preserve">soft </w:t>
      </w:r>
      <w:proofErr w:type="spellStart"/>
      <w:r w:rsidRPr="003E14D2">
        <w:rPr>
          <w:rFonts w:asciiTheme="minorHAnsi" w:hAnsiTheme="minorHAnsi" w:cstheme="minorHAnsi"/>
          <w:i/>
          <w:iCs/>
        </w:rPr>
        <w:t>power</w:t>
      </w:r>
      <w:proofErr w:type="spellEnd"/>
    </w:p>
    <w:p w14:paraId="58E275BE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140173D5" w14:textId="6A7F4E30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GLASER, Bonnie S.; SAUNDERS, Phillip C. Chinese Civilian Foreign Policy Research Institutes: Evolving Roles and Increasing Influence.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The China Quarterly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 n. 171, p. 597-616, Sep. 2002.</w:t>
      </w:r>
    </w:p>
    <w:p w14:paraId="30E7883E" w14:textId="759E62AA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HORTIG, Falk.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Chinese public diplomacy.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The rise of the Confucius Institute. Oxon: Routledge, 2016.</w:t>
      </w:r>
    </w:p>
    <w:p w14:paraId="6D66BDCA" w14:textId="104B5EBC" w:rsidR="00C70DBE" w:rsidRPr="00573A25" w:rsidRDefault="00C70DBE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HUBBERT, Jennifer. China in the World: an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anthropolocy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of Confucius Institutes, soft power and globalization. Honolulu: University of Hawaii’s Press, 2019.</w:t>
      </w:r>
    </w:p>
    <w:p w14:paraId="583C1CE0" w14:textId="0EFF2623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KATZENSTEIN, Peter J (Ed.)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Sinicization and the rise of China.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Civilizational processes beyond East and West. </w:t>
      </w:r>
      <w:r w:rsidRPr="00573A25">
        <w:rPr>
          <w:rFonts w:asciiTheme="minorHAnsi" w:hAnsiTheme="minorHAnsi" w:cstheme="minorHAnsi"/>
          <w:sz w:val="22"/>
          <w:szCs w:val="22"/>
        </w:rPr>
        <w:t xml:space="preserve">New York: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Routledge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2012.</w:t>
      </w:r>
    </w:p>
    <w:p w14:paraId="283780B7" w14:textId="3070D68F" w:rsidR="000B7E11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SAHLINS, Marshall.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Confucius institutes.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Academic malware. </w:t>
      </w:r>
      <w:r w:rsidRPr="00573A25">
        <w:rPr>
          <w:rFonts w:asciiTheme="minorHAnsi" w:hAnsiTheme="minorHAnsi" w:cstheme="minorHAnsi"/>
          <w:sz w:val="22"/>
          <w:szCs w:val="22"/>
        </w:rPr>
        <w:t xml:space="preserve">Chicago: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Prickly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Paradigm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Press, 2015.</w:t>
      </w:r>
    </w:p>
    <w:p w14:paraId="0D68ABF0" w14:textId="77777777" w:rsidR="00A96829" w:rsidRPr="00573A25" w:rsidRDefault="00A96829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THUSSU,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Daya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Asian Soft Power in Africa: China plus India.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Conference China and Africa Media, Communications and Public Diplomacy.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p.1-22,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11-10 Sep. 2014.</w:t>
      </w:r>
    </w:p>
    <w:p w14:paraId="73E4038A" w14:textId="3FDF81CC" w:rsidR="00A96829" w:rsidRPr="00573A25" w:rsidRDefault="00A96829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WANG,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Jianwei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; WANG,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Xiaojie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Media and Chinese Foreign Policy.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Journal of Contemporary China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, v.23, n.86, p.216-235. </w:t>
      </w:r>
      <w:r w:rsidRPr="00573A25">
        <w:rPr>
          <w:rFonts w:asciiTheme="minorHAnsi" w:hAnsiTheme="minorHAnsi" w:cstheme="minorHAnsi"/>
          <w:sz w:val="22"/>
          <w:szCs w:val="22"/>
        </w:rPr>
        <w:t>2014.</w:t>
      </w:r>
    </w:p>
    <w:p w14:paraId="7C834E44" w14:textId="70B9A3ED" w:rsidR="00A96829" w:rsidRPr="00573A25" w:rsidRDefault="00A96829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WU, Yu-Shan. China’s Media and Public Diplomacy: illustrations from South Africa.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Conference China and Africa Media, Communications and Public Diplomacy.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p.1-22,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11-10 Sep. 2014.</w:t>
      </w:r>
    </w:p>
    <w:p w14:paraId="1CD2A5A7" w14:textId="77777777" w:rsidR="00C70DBE" w:rsidRPr="00573A25" w:rsidRDefault="00C70DBE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7F2F47A" w14:textId="2E706BA9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 xml:space="preserve">Tema </w:t>
      </w:r>
      <w:r w:rsidR="004137BA" w:rsidRPr="003E14D2">
        <w:rPr>
          <w:rFonts w:asciiTheme="minorHAnsi" w:hAnsiTheme="minorHAnsi" w:cstheme="minorHAnsi"/>
          <w:u w:val="single"/>
        </w:rPr>
        <w:t>7</w:t>
      </w:r>
      <w:r w:rsidRPr="003E14D2">
        <w:rPr>
          <w:rFonts w:asciiTheme="minorHAnsi" w:hAnsiTheme="minorHAnsi" w:cstheme="minorHAnsi"/>
          <w:u w:val="single"/>
        </w:rPr>
        <w:t>:</w:t>
      </w:r>
      <w:r w:rsidRPr="003E14D2">
        <w:rPr>
          <w:rFonts w:asciiTheme="minorHAnsi" w:hAnsiTheme="minorHAnsi" w:cstheme="minorHAnsi"/>
        </w:rPr>
        <w:t xml:space="preserve"> </w:t>
      </w:r>
      <w:r w:rsidR="00222877" w:rsidRPr="003E14D2">
        <w:rPr>
          <w:rFonts w:asciiTheme="minorHAnsi" w:hAnsiTheme="minorHAnsi" w:cstheme="minorHAnsi"/>
        </w:rPr>
        <w:t>China, potência regional?</w:t>
      </w:r>
    </w:p>
    <w:p w14:paraId="02CBE04E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0E3BD05C" w14:textId="77777777" w:rsidR="00573A25" w:rsidRPr="00573A25" w:rsidRDefault="00573A25" w:rsidP="00A64CD2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</w:rPr>
        <w:t xml:space="preserve">BRESLIN,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Shaun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Understanding China's Regional Rise: Interpretations, Identities and Implications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International</w:t>
      </w:r>
      <w:proofErr w:type="spellEnd"/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Affairs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(Royal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Institute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of International Affairs 1944-), Vol. 85, No. 4 (2009), pp. 817-835</w:t>
      </w:r>
      <w:r w:rsidRPr="00573A25">
        <w:rPr>
          <w:rFonts w:asciiTheme="minorHAnsi" w:hAnsiTheme="minorHAnsi" w:cstheme="minorHAnsi"/>
          <w:sz w:val="22"/>
          <w:szCs w:val="22"/>
        </w:rPr>
        <w:t>.</w:t>
      </w:r>
    </w:p>
    <w:p w14:paraId="27B51CA2" w14:textId="7BF4729D" w:rsidR="00573A25" w:rsidRPr="00573A25" w:rsidRDefault="00573A25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lastRenderedPageBreak/>
        <w:t xml:space="preserve">CHEN,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Xiangming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; BANERJEE, Pallavi; TOOR, Gaurav I.; DOWNIE, Ned.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China and South Asia: Contention and Cooperation Between Giant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Neighbours</w:t>
      </w:r>
      <w:proofErr w:type="spellEnd"/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>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iCs/>
          <w:sz w:val="22"/>
          <w:szCs w:val="22"/>
          <w:lang w:val="en-US"/>
        </w:rPr>
        <w:t>Trinity College Digital Repository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Apr. 2014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6A184A11" w14:textId="77777777" w:rsidR="00573A25" w:rsidRPr="00573A25" w:rsidRDefault="00573A25" w:rsidP="00573A25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CHIN, G. &amp; STUBBS, R.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China, regional institution-building and the China—ASEAN Free Trade Area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br/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Review of International Political Economy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Vol. 18, No. 3 (August 2011), pp. 277- 298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40DE5880" w14:textId="77777777" w:rsidR="00573A25" w:rsidRPr="00573A25" w:rsidRDefault="00573A25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HALEY, Usha; HALEY, George.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Subsidies to Chinese industry.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State capitalism, business strategy, and trade policy. </w:t>
      </w:r>
      <w:r w:rsidRPr="00573A25">
        <w:rPr>
          <w:rFonts w:asciiTheme="minorHAnsi" w:hAnsiTheme="minorHAnsi" w:cstheme="minorHAnsi"/>
          <w:sz w:val="22"/>
          <w:szCs w:val="22"/>
        </w:rPr>
        <w:t xml:space="preserve">New York: Oxford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University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Press, 2013.</w:t>
      </w:r>
    </w:p>
    <w:p w14:paraId="2CF5F6AD" w14:textId="77777777" w:rsidR="00573A25" w:rsidRPr="00573A25" w:rsidRDefault="00573A25" w:rsidP="00CC029A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HOADLEY, S. &amp; YANG, J.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China's Cross-Regional FTA Initiatives: Towards Comprehensive National Power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Pacific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Affairs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Vol. 80, No. 2, East Asian Cross-Regionalism (Summer, 2007), pp. 327-348</w:t>
      </w:r>
      <w:r w:rsidRPr="00573A25">
        <w:rPr>
          <w:rFonts w:asciiTheme="minorHAnsi" w:hAnsiTheme="minorHAnsi" w:cstheme="minorHAnsi"/>
          <w:sz w:val="22"/>
          <w:szCs w:val="22"/>
        </w:rPr>
        <w:t>.</w:t>
      </w:r>
    </w:p>
    <w:p w14:paraId="73050BF5" w14:textId="77777777" w:rsidR="00573A25" w:rsidRPr="00573A25" w:rsidRDefault="00573A25" w:rsidP="001E55E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HSU, Hsiao-Chi.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The Political Implications of the South China Sea Ruling on Sino-Philippine Relations and Regional Stability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573A25">
        <w:rPr>
          <w:rFonts w:asciiTheme="minorHAnsi" w:hAnsiTheme="minorHAnsi" w:cstheme="minorHAnsi"/>
          <w:sz w:val="22"/>
          <w:szCs w:val="22"/>
        </w:rPr>
        <w:t xml:space="preserve">In: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Asian</w:t>
      </w:r>
      <w:proofErr w:type="spellEnd"/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Yearbook</w:t>
      </w:r>
      <w:proofErr w:type="spellEnd"/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iCs/>
          <w:sz w:val="22"/>
          <w:szCs w:val="22"/>
        </w:rPr>
        <w:t>of</w:t>
      </w:r>
      <w:proofErr w:type="spellEnd"/>
      <w:r w:rsidRPr="00573A25">
        <w:rPr>
          <w:rFonts w:asciiTheme="minorHAnsi" w:hAnsiTheme="minorHAnsi" w:cstheme="minorHAnsi"/>
          <w:i/>
          <w:iCs/>
          <w:sz w:val="22"/>
          <w:szCs w:val="22"/>
        </w:rPr>
        <w:t xml:space="preserve"> International Law</w:t>
      </w:r>
      <w:r w:rsidRPr="00573A25">
        <w:rPr>
          <w:rFonts w:asciiTheme="minorHAnsi" w:hAnsiTheme="minorHAnsi" w:cstheme="minorHAnsi"/>
          <w:sz w:val="22"/>
          <w:szCs w:val="22"/>
        </w:rPr>
        <w:t xml:space="preserve">, </w:t>
      </w:r>
      <w:r w:rsidRPr="00573A25">
        <w:rPr>
          <w:rFonts w:asciiTheme="minorHAnsi" w:hAnsiTheme="minorHAnsi" w:cstheme="minorHAnsi"/>
          <w:sz w:val="22"/>
          <w:szCs w:val="22"/>
        </w:rPr>
        <w:t>Volume 21 (2015)</w:t>
      </w:r>
      <w:r w:rsidRPr="00573A25">
        <w:rPr>
          <w:rFonts w:asciiTheme="minorHAnsi" w:hAnsiTheme="minorHAnsi" w:cstheme="minorHAnsi"/>
          <w:sz w:val="22"/>
          <w:szCs w:val="22"/>
        </w:rPr>
        <w:t xml:space="preserve">, edited by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Seokwoo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Lee</w:t>
      </w:r>
      <w:r w:rsidRPr="00573A25">
        <w:rPr>
          <w:rFonts w:asciiTheme="minorHAnsi" w:hAnsiTheme="minorHAnsi" w:cstheme="minorHAnsi"/>
          <w:sz w:val="22"/>
          <w:szCs w:val="22"/>
        </w:rPr>
        <w:t xml:space="preserve"> et al.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Bril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l,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2015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23A8B04A" w14:textId="77777777" w:rsidR="00573A25" w:rsidRPr="00573A25" w:rsidRDefault="00573A25" w:rsidP="001E55E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JACKSON, S.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Does China Have a Monroe Doctrine?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Evidence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for Regional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Exclusion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.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>Strategic Studies Quarterly</w:t>
      </w:r>
      <w:r w:rsidRPr="00573A25">
        <w:rPr>
          <w:rFonts w:asciiTheme="minorHAnsi" w:hAnsiTheme="minorHAnsi" w:cstheme="minorHAnsi"/>
          <w:sz w:val="22"/>
          <w:szCs w:val="22"/>
        </w:rPr>
        <w:t>, Vol. 10, No. 4 (2016), pp. 64-89</w:t>
      </w:r>
      <w:r w:rsidRPr="00573A25">
        <w:rPr>
          <w:rFonts w:asciiTheme="minorHAnsi" w:hAnsiTheme="minorHAnsi" w:cstheme="minorHAnsi"/>
          <w:sz w:val="22"/>
          <w:szCs w:val="22"/>
        </w:rPr>
        <w:t>.</w:t>
      </w:r>
    </w:p>
    <w:p w14:paraId="197FCB25" w14:textId="77777777" w:rsidR="00573A25" w:rsidRPr="00573A25" w:rsidRDefault="00573A25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SHARIATINIA, Mohsen; AZIZI,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Hamidreza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Iran-China cooperation in the Silk Road Economic Belt: from strategic understanding to operational understanding. 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&amp; World Economy.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v.25, n.5, p.46-61,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sep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-oct. 2017.</w:t>
      </w:r>
    </w:p>
    <w:p w14:paraId="56A11020" w14:textId="77777777" w:rsidR="00573A25" w:rsidRPr="00573A25" w:rsidRDefault="00573A25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TAYLOR, Monique.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The Chinese state, oil and energy security.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London: Palgrave Macmillan, 2014.</w:t>
      </w:r>
    </w:p>
    <w:p w14:paraId="7D3E2A45" w14:textId="77777777" w:rsidR="000B7E11" w:rsidRPr="00573A25" w:rsidRDefault="000B7E11" w:rsidP="00A96829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DA941A1" w14:textId="6CF94A90" w:rsidR="00222877" w:rsidRPr="003E14D2" w:rsidRDefault="00222877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 xml:space="preserve">Tema </w:t>
      </w:r>
      <w:r w:rsidR="004137BA" w:rsidRPr="003E14D2">
        <w:rPr>
          <w:rFonts w:asciiTheme="minorHAnsi" w:hAnsiTheme="minorHAnsi" w:cstheme="minorHAnsi"/>
          <w:u w:val="single"/>
        </w:rPr>
        <w:t>8</w:t>
      </w:r>
      <w:r w:rsidRPr="003E14D2">
        <w:rPr>
          <w:rFonts w:asciiTheme="minorHAnsi" w:hAnsiTheme="minorHAnsi" w:cstheme="minorHAnsi"/>
          <w:u w:val="single"/>
        </w:rPr>
        <w:t>:</w:t>
      </w:r>
      <w:r w:rsidRPr="003E14D2">
        <w:rPr>
          <w:rFonts w:asciiTheme="minorHAnsi" w:hAnsiTheme="minorHAnsi" w:cstheme="minorHAnsi"/>
        </w:rPr>
        <w:t xml:space="preserve"> Política de cooperação China-África</w:t>
      </w:r>
    </w:p>
    <w:p w14:paraId="6268C17D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1F0C963E" w14:textId="77777777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ALDEN, Chris.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China in Africa.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New York: Zed Books, 2007.</w:t>
      </w:r>
    </w:p>
    <w:p w14:paraId="40EC96AD" w14:textId="4F5D2FA2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ALDEN, Chris; ALAO, Abiodun; CHUN, Zhang; BARBER, Laura. (ed.).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China and Africa building peace and security cooperation on the continent. </w:t>
      </w:r>
      <w:r w:rsidRPr="00573A25">
        <w:rPr>
          <w:rFonts w:asciiTheme="minorHAnsi" w:hAnsiTheme="minorHAnsi" w:cstheme="minorHAnsi"/>
          <w:sz w:val="22"/>
          <w:szCs w:val="22"/>
        </w:rPr>
        <w:t xml:space="preserve">The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Palgrave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Macmillan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2018.</w:t>
      </w:r>
    </w:p>
    <w:p w14:paraId="31F3177C" w14:textId="1FD2E0AF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BRÄUTIGAM, Deborah.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Aid ‘With Chinese Characteristics’: Chinese Foreign Aid and D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e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velopment Finance Meet The OECD-DAC Aid Regime.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Journal of International Development,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n.23, p.752-764. 2011. </w:t>
      </w:r>
    </w:p>
    <w:p w14:paraId="44F929F3" w14:textId="60137147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BROADMAN, Harry G.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Africa’s silk road.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China and India’s economic frontier. </w:t>
      </w:r>
      <w:r w:rsidRPr="00573A25">
        <w:rPr>
          <w:rFonts w:asciiTheme="minorHAnsi" w:hAnsiTheme="minorHAnsi" w:cstheme="minorHAnsi"/>
          <w:sz w:val="22"/>
          <w:szCs w:val="22"/>
        </w:rPr>
        <w:t>The World Bank, 2007.</w:t>
      </w:r>
    </w:p>
    <w:p w14:paraId="64ED8DED" w14:textId="4F1C0513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BURGESS, Meryl; ESTERHUTSE,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Harrie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. FOCAC: Addressing joint environmental challenges?</w:t>
      </w:r>
      <w:r w:rsidRPr="00573A25">
        <w:rPr>
          <w:rFonts w:asciiTheme="minorHAnsi" w:hAnsiTheme="minorHAnsi" w:cstheme="minorHAnsi"/>
          <w:b/>
          <w:i/>
          <w:sz w:val="22"/>
          <w:szCs w:val="22"/>
          <w:lang w:val="en-US"/>
        </w:rPr>
        <w:t xml:space="preserve"> 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Policy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Briefing.</w:t>
      </w:r>
      <w:r w:rsidRPr="00573A25">
        <w:rPr>
          <w:rFonts w:asciiTheme="minorHAnsi" w:hAnsiTheme="minorHAnsi" w:cstheme="minorHAnsi"/>
          <w:sz w:val="22"/>
          <w:szCs w:val="22"/>
        </w:rPr>
        <w:t xml:space="preserve"> May. 2012.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Stellenbosch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University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Centre for Chinese Studies.</w:t>
      </w:r>
    </w:p>
    <w:p w14:paraId="00FB8C96" w14:textId="3F6FD39B" w:rsidR="00222877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CHENG,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Zhangxi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; TAYLOR, Ian.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China’s aid to Africa.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Does friendship really matter? New York: Routledge, 2017.</w:t>
      </w:r>
    </w:p>
    <w:p w14:paraId="4015A592" w14:textId="6E7FD8D0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CHINA’S INFORMATION OFFICE OF THE STATE COUNCIL: China’s Foreign Aid. </w:t>
      </w:r>
      <w:r w:rsidRPr="00573A25">
        <w:rPr>
          <w:rFonts w:asciiTheme="minorHAnsi" w:hAnsiTheme="minorHAnsi" w:cstheme="minorHAnsi"/>
          <w:sz w:val="22"/>
          <w:szCs w:val="22"/>
        </w:rPr>
        <w:t>Beijing, 2011.</w:t>
      </w:r>
    </w:p>
    <w:p w14:paraId="39AD9887" w14:textId="69228726" w:rsidR="004137BA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</w:rPr>
        <w:t>MENDES, Carmen Amado. A China e a Cooperação Sul-Sul.</w:t>
      </w:r>
      <w:r w:rsidRPr="00573A25">
        <w:rPr>
          <w:rFonts w:asciiTheme="minorHAnsi" w:hAnsiTheme="minorHAnsi" w:cstheme="minorHAnsi"/>
          <w:i/>
          <w:sz w:val="22"/>
          <w:szCs w:val="22"/>
        </w:rPr>
        <w:t xml:space="preserve"> Relações Internacionais.</w:t>
      </w:r>
      <w:r w:rsidRPr="00573A25">
        <w:rPr>
          <w:rFonts w:asciiTheme="minorHAnsi" w:hAnsiTheme="minorHAnsi" w:cstheme="minorHAnsi"/>
          <w:sz w:val="22"/>
          <w:szCs w:val="22"/>
        </w:rPr>
        <w:t xml:space="preserve"> v.26, p. 39-46, jun. 2010</w:t>
      </w:r>
    </w:p>
    <w:p w14:paraId="6CA7AC72" w14:textId="7E6C5CC9" w:rsidR="000B7E11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</w:rPr>
        <w:t xml:space="preserve">POWER, Marcus; ALVES, Ana C. (ed.).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&amp; Angola.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A marriage of convenience?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Fahamu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Cape Town, Dakar, Nairobi and Oxford: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Pambazuka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Press, 2012.</w:t>
      </w:r>
    </w:p>
    <w:p w14:paraId="1E30793E" w14:textId="77777777" w:rsidR="000B7E11" w:rsidRPr="00573A25" w:rsidRDefault="000B7E11" w:rsidP="00A96829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FC24106" w14:textId="65A18A30" w:rsidR="00141169" w:rsidRPr="003E14D2" w:rsidRDefault="00141169" w:rsidP="00A96829">
      <w:pPr>
        <w:jc w:val="both"/>
        <w:rPr>
          <w:rFonts w:asciiTheme="minorHAnsi" w:hAnsiTheme="minorHAnsi" w:cstheme="minorHAnsi"/>
          <w:lang w:val="en-US"/>
        </w:rPr>
      </w:pPr>
      <w:proofErr w:type="spellStart"/>
      <w:r w:rsidRPr="003E14D2">
        <w:rPr>
          <w:rFonts w:asciiTheme="minorHAnsi" w:hAnsiTheme="minorHAnsi" w:cstheme="minorHAnsi"/>
          <w:u w:val="single"/>
          <w:lang w:val="en-US"/>
        </w:rPr>
        <w:t>Tema</w:t>
      </w:r>
      <w:proofErr w:type="spellEnd"/>
      <w:r w:rsidRPr="003E14D2">
        <w:rPr>
          <w:rFonts w:asciiTheme="minorHAnsi" w:hAnsiTheme="minorHAnsi" w:cstheme="minorHAnsi"/>
          <w:u w:val="single"/>
          <w:lang w:val="en-US"/>
        </w:rPr>
        <w:t xml:space="preserve"> </w:t>
      </w:r>
      <w:r w:rsidR="004137BA" w:rsidRPr="003E14D2">
        <w:rPr>
          <w:rFonts w:asciiTheme="minorHAnsi" w:hAnsiTheme="minorHAnsi" w:cstheme="minorHAnsi"/>
          <w:u w:val="single"/>
          <w:lang w:val="en-US"/>
        </w:rPr>
        <w:t>9</w:t>
      </w:r>
      <w:r w:rsidRPr="003E14D2">
        <w:rPr>
          <w:rFonts w:asciiTheme="minorHAnsi" w:hAnsiTheme="minorHAnsi" w:cstheme="minorHAnsi"/>
          <w:u w:val="single"/>
          <w:lang w:val="en-US"/>
        </w:rPr>
        <w:t>:</w:t>
      </w:r>
      <w:r w:rsidRPr="003E14D2">
        <w:rPr>
          <w:rFonts w:asciiTheme="minorHAnsi" w:hAnsiTheme="minorHAnsi" w:cstheme="minorHAnsi"/>
          <w:lang w:val="en-US"/>
        </w:rPr>
        <w:t xml:space="preserve"> </w:t>
      </w:r>
      <w:r w:rsidR="004271AB" w:rsidRPr="003E14D2">
        <w:rPr>
          <w:rFonts w:asciiTheme="minorHAnsi" w:hAnsiTheme="minorHAnsi" w:cstheme="minorHAnsi"/>
          <w:i/>
          <w:iCs/>
          <w:lang w:val="en-US"/>
        </w:rPr>
        <w:t>One Belt One Road</w:t>
      </w:r>
    </w:p>
    <w:p w14:paraId="67D3B83E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3507B396" w14:textId="0D701C24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ANDORNINO, Giovanni B. The belt and road initiative in China’s emerging grand strategy of connective leadership.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&amp; World Economy.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v.25, n.5, p.4-22, 2017.</w:t>
      </w:r>
    </w:p>
    <w:p w14:paraId="27E286FC" w14:textId="3CE1D1F4" w:rsidR="00222877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FARDELLA, Enrico; PRODI, Giorgio. The Belt and Road Initiative impact on Europe: an Italian perspective.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&amp; World Economy.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v.25, n.5, p.125-138, 2017.</w:t>
      </w:r>
    </w:p>
    <w:p w14:paraId="0F101BD5" w14:textId="60E17594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JACOB,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Jabin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T. China’s Belt and Road Initiative: perspectives from India.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&amp; World Economy.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v.25, n.5, p.78-100,</w:t>
      </w:r>
      <w:r w:rsidR="00A66AF2"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2017.</w:t>
      </w:r>
    </w:p>
    <w:p w14:paraId="5FC5ECF2" w14:textId="74982AC7" w:rsidR="004137BA" w:rsidRPr="00573A25" w:rsidRDefault="00A96829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TIMOFEEV, Ivan; LISSOVOLIK,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Yaroslav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; FILIPPOVA,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Liudmila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Russia’s vision of the Belt and Road Initiative from rivalry of the great powers to forging a new cooperation model in Eurasia.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&amp; World Economy.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v.25, n.5, p.62-77, 2017.</w:t>
      </w:r>
    </w:p>
    <w:p w14:paraId="01F79F33" w14:textId="1ED06044" w:rsidR="00A96829" w:rsidRPr="00573A25" w:rsidRDefault="00A96829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lastRenderedPageBreak/>
        <w:t xml:space="preserve">VANGELI,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Anastas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China’s engagement with the sixteen countries of central, east and southeast Europe under the Belt and Road initiative.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China &amp; World Economy.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v.25, n.5, p.101-124,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sep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-oct. 2017.</w:t>
      </w:r>
    </w:p>
    <w:p w14:paraId="3B09C77A" w14:textId="77777777" w:rsidR="002A6223" w:rsidRPr="00573A25" w:rsidRDefault="002A6223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AD9B311" w14:textId="05493B31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 xml:space="preserve">Tema </w:t>
      </w:r>
      <w:r w:rsidR="004137BA" w:rsidRPr="003E14D2">
        <w:rPr>
          <w:rFonts w:asciiTheme="minorHAnsi" w:hAnsiTheme="minorHAnsi" w:cstheme="minorHAnsi"/>
          <w:u w:val="single"/>
        </w:rPr>
        <w:t>10</w:t>
      </w:r>
      <w:r w:rsidRPr="003E14D2">
        <w:rPr>
          <w:rFonts w:asciiTheme="minorHAnsi" w:hAnsiTheme="minorHAnsi" w:cstheme="minorHAnsi"/>
          <w:u w:val="single"/>
        </w:rPr>
        <w:t>:</w:t>
      </w:r>
      <w:r w:rsidRPr="003E14D2">
        <w:rPr>
          <w:rFonts w:asciiTheme="minorHAnsi" w:hAnsiTheme="minorHAnsi" w:cstheme="minorHAnsi"/>
        </w:rPr>
        <w:t xml:space="preserve"> Relações China-EUA</w:t>
      </w:r>
    </w:p>
    <w:p w14:paraId="40501F94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66030B92" w14:textId="096C91C7" w:rsidR="00141169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</w:rPr>
        <w:t xml:space="preserve">ALLISON, Graham.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Destined for war.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Can America and China escape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Thucydides’s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trap?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Houghton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Mifflin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Harcourt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2017.</w:t>
      </w:r>
    </w:p>
    <w:p w14:paraId="2521243C" w14:textId="45A65941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BRESLIN, Shaun.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 China and the global political economy. </w:t>
      </w:r>
      <w:r w:rsidRPr="00573A25">
        <w:rPr>
          <w:rFonts w:asciiTheme="minorHAnsi" w:hAnsiTheme="minorHAnsi" w:cstheme="minorHAnsi"/>
          <w:sz w:val="22"/>
          <w:szCs w:val="22"/>
        </w:rPr>
        <w:t xml:space="preserve">New York: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Palgrave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Macmillan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2013.</w:t>
      </w:r>
    </w:p>
    <w:p w14:paraId="19BAFC1D" w14:textId="47D52FCC" w:rsidR="00222877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CHEN,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Zhiwu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China’s Dangerous Debt.  Why the economy could be headed for trouble.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Foreign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Affairs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v. 94, n.3, p.13 -18, May/</w:t>
      </w:r>
      <w:proofErr w:type="gramStart"/>
      <w:r w:rsidRPr="00573A25">
        <w:rPr>
          <w:rFonts w:asciiTheme="minorHAnsi" w:hAnsiTheme="minorHAnsi" w:cstheme="minorHAnsi"/>
          <w:sz w:val="22"/>
          <w:szCs w:val="22"/>
        </w:rPr>
        <w:t>Jun.</w:t>
      </w:r>
      <w:proofErr w:type="gramEnd"/>
      <w:r w:rsidRPr="00573A25">
        <w:rPr>
          <w:rFonts w:asciiTheme="minorHAnsi" w:hAnsiTheme="minorHAnsi" w:cstheme="minorHAnsi"/>
          <w:sz w:val="22"/>
          <w:szCs w:val="22"/>
        </w:rPr>
        <w:t xml:space="preserve"> 2015.</w:t>
      </w:r>
    </w:p>
    <w:p w14:paraId="00E56AE2" w14:textId="77777777" w:rsidR="006775A3" w:rsidRPr="00573A25" w:rsidRDefault="006775A3" w:rsidP="006775A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ECONOMY, Elizabeth; SEGAL, Adam. The G-2 Mirage: Why the United States and China Are Not Ready to Upgrade Ties. </w:t>
      </w:r>
      <w:r w:rsidRPr="00573A25">
        <w:rPr>
          <w:rFonts w:asciiTheme="minorHAnsi" w:hAnsiTheme="minorHAnsi" w:cstheme="minorHAnsi"/>
          <w:i/>
          <w:iCs/>
          <w:sz w:val="22"/>
          <w:szCs w:val="22"/>
          <w:lang w:val="en-US"/>
        </w:rPr>
        <w:t>Foreign Affairs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Vol. 88, No. 3 (May/June 2009), pp. 14-23.</w:t>
      </w:r>
    </w:p>
    <w:p w14:paraId="7072C7DC" w14:textId="77777777" w:rsidR="000B7E11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JINPING, Xi.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The governance of China.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Beijing: Foreign Languages Press Co. Ltd, 2014.</w:t>
      </w:r>
    </w:p>
    <w:p w14:paraId="7E6A45AC" w14:textId="77777777" w:rsidR="000B7E11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KISSINGER, Henry.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Sobre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 a China.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Objetiva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, 2013.</w:t>
      </w:r>
    </w:p>
    <w:p w14:paraId="58978398" w14:textId="0DBC38BF" w:rsidR="004137BA" w:rsidRPr="00573A25" w:rsidRDefault="000B7E11" w:rsidP="002A6223">
      <w:pPr>
        <w:ind w:firstLine="720"/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LI,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Mingjiang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. Rising from Within: China's Search for a Multilateral World and Its Implications for Sino-US Relations.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Global Governance.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v.17, p.331-351. 2011.</w:t>
      </w:r>
    </w:p>
    <w:p w14:paraId="02BB8F3D" w14:textId="74B93D30" w:rsidR="000B7E11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LIEBERTHAL, Kenneth; JISI, Wang.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Addressing U.S.- China Strategic Distrust.</w:t>
      </w:r>
      <w:r w:rsidRPr="00573A2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The John L. Thornton China Center at Brookings. Washington, D.C., 2012.</w:t>
      </w:r>
    </w:p>
    <w:p w14:paraId="016D5600" w14:textId="24D362E1" w:rsidR="000B7E11" w:rsidRPr="00573A25" w:rsidRDefault="000B7E11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MEARSHEIMER, John J. Can China Rise Peacefully?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 The National Interest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>, 25 out. 2014.</w:t>
      </w:r>
    </w:p>
    <w:p w14:paraId="5C851ED7" w14:textId="747E2027" w:rsidR="000B7E11" w:rsidRPr="00573A25" w:rsidRDefault="00A96829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WERZ, Michael. 21st Century Global Governance. How the United States and China See Each Other and the World.  </w:t>
      </w:r>
      <w:r w:rsidRPr="00573A25">
        <w:rPr>
          <w:rFonts w:asciiTheme="minorHAnsi" w:hAnsiTheme="minorHAnsi" w:cstheme="minorHAnsi"/>
          <w:i/>
          <w:sz w:val="22"/>
          <w:szCs w:val="22"/>
        </w:rPr>
        <w:t xml:space="preserve">Seminário Global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Governance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: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Crossed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Perceptions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proferida pela Fundação Alexandre de Gusmão (FUNAG) e pela Universidade de Bologna</w:t>
      </w:r>
      <w:r w:rsidRPr="00573A25">
        <w:rPr>
          <w:rFonts w:asciiTheme="minorHAnsi" w:hAnsiTheme="minorHAnsi" w:cstheme="minorHAnsi"/>
          <w:sz w:val="22"/>
          <w:szCs w:val="22"/>
        </w:rPr>
        <w:t>., 22 out. Brasil, 2013.</w:t>
      </w:r>
    </w:p>
    <w:p w14:paraId="6DB6D4D9" w14:textId="77777777" w:rsidR="00475D0A" w:rsidRPr="00573A25" w:rsidRDefault="00475D0A" w:rsidP="00A9682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39D5997B" w14:textId="26C50AD4" w:rsidR="00141169" w:rsidRPr="003E14D2" w:rsidRDefault="00141169" w:rsidP="00A96829">
      <w:pPr>
        <w:jc w:val="both"/>
        <w:rPr>
          <w:rFonts w:asciiTheme="minorHAnsi" w:hAnsiTheme="minorHAnsi" w:cstheme="minorHAnsi"/>
        </w:rPr>
      </w:pPr>
      <w:r w:rsidRPr="003E14D2">
        <w:rPr>
          <w:rFonts w:asciiTheme="minorHAnsi" w:hAnsiTheme="minorHAnsi" w:cstheme="minorHAnsi"/>
          <w:u w:val="single"/>
        </w:rPr>
        <w:t>Tema 1</w:t>
      </w:r>
      <w:r w:rsidR="004137BA" w:rsidRPr="003E14D2">
        <w:rPr>
          <w:rFonts w:asciiTheme="minorHAnsi" w:hAnsiTheme="minorHAnsi" w:cstheme="minorHAnsi"/>
          <w:u w:val="single"/>
        </w:rPr>
        <w:t>1</w:t>
      </w:r>
      <w:r w:rsidRPr="003E14D2">
        <w:rPr>
          <w:rFonts w:asciiTheme="minorHAnsi" w:hAnsiTheme="minorHAnsi" w:cstheme="minorHAnsi"/>
          <w:u w:val="single"/>
        </w:rPr>
        <w:t>:</w:t>
      </w:r>
      <w:r w:rsidRPr="003E14D2">
        <w:rPr>
          <w:rFonts w:asciiTheme="minorHAnsi" w:hAnsiTheme="minorHAnsi" w:cstheme="minorHAnsi"/>
        </w:rPr>
        <w:t xml:space="preserve"> Relações China-</w:t>
      </w:r>
      <w:r w:rsidR="004271AB" w:rsidRPr="003E14D2">
        <w:rPr>
          <w:rFonts w:asciiTheme="minorHAnsi" w:hAnsiTheme="minorHAnsi" w:cstheme="minorHAnsi"/>
        </w:rPr>
        <w:t>BRICS e China-</w:t>
      </w:r>
      <w:r w:rsidRPr="003E14D2">
        <w:rPr>
          <w:rFonts w:asciiTheme="minorHAnsi" w:hAnsiTheme="minorHAnsi" w:cstheme="minorHAnsi"/>
        </w:rPr>
        <w:t>Brasil</w:t>
      </w:r>
    </w:p>
    <w:p w14:paraId="5CD850AC" w14:textId="77777777" w:rsidR="00573A25" w:rsidRPr="00573A25" w:rsidRDefault="00573A25" w:rsidP="00573A25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Textos para leitura e debate:</w:t>
      </w:r>
    </w:p>
    <w:p w14:paraId="14075A1D" w14:textId="77777777" w:rsidR="00222877" w:rsidRPr="00573A25" w:rsidRDefault="00222877" w:rsidP="002A6223">
      <w:pPr>
        <w:ind w:firstLine="7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BLANCHARD, Jean-Marc F. Political Aspects of Chinese Investment in Latin America.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>Revista Tempo no Mundo</w:t>
      </w:r>
      <w:r w:rsidRPr="00573A25">
        <w:rPr>
          <w:rFonts w:asciiTheme="minorHAnsi" w:hAnsiTheme="minorHAnsi" w:cstheme="minorHAnsi"/>
          <w:sz w:val="22"/>
          <w:szCs w:val="22"/>
        </w:rPr>
        <w:t>, v.2, n.2, p. 36-49, jul. 2016</w:t>
      </w:r>
    </w:p>
    <w:p w14:paraId="062DCB1B" w14:textId="2BF1595A" w:rsidR="00141169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</w:rPr>
        <w:t>BRESSER-PEREIRA, Luiz Carlos (org.).</w:t>
      </w:r>
      <w:r w:rsidRPr="00573A25">
        <w:rPr>
          <w:rFonts w:asciiTheme="minorHAnsi" w:hAnsiTheme="minorHAnsi" w:cstheme="minorHAnsi"/>
          <w:i/>
          <w:sz w:val="22"/>
          <w:szCs w:val="22"/>
        </w:rPr>
        <w:t xml:space="preserve"> Depois da crise. </w:t>
      </w:r>
      <w:r w:rsidRPr="00573A25">
        <w:rPr>
          <w:rFonts w:asciiTheme="minorHAnsi" w:hAnsiTheme="minorHAnsi" w:cstheme="minorHAnsi"/>
          <w:i/>
          <w:iCs/>
          <w:sz w:val="22"/>
          <w:szCs w:val="22"/>
        </w:rPr>
        <w:t>A China no centro do mundo?</w:t>
      </w:r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Rio de Janeiro: EESP </w:t>
      </w:r>
      <w:proofErr w:type="spellStart"/>
      <w:r w:rsidRPr="00573A25">
        <w:rPr>
          <w:rFonts w:asciiTheme="minorHAnsi" w:hAnsiTheme="minorHAnsi" w:cstheme="minorHAnsi"/>
          <w:sz w:val="22"/>
          <w:szCs w:val="22"/>
          <w:lang w:val="en-US"/>
        </w:rPr>
        <w:t>Editora</w:t>
      </w:r>
      <w:proofErr w:type="spellEnd"/>
      <w:r w:rsidRPr="00573A25">
        <w:rPr>
          <w:rFonts w:asciiTheme="minorHAnsi" w:hAnsiTheme="minorHAnsi" w:cstheme="minorHAnsi"/>
          <w:sz w:val="22"/>
          <w:szCs w:val="22"/>
          <w:lang w:val="en-US"/>
        </w:rPr>
        <w:t>, 2012.</w:t>
      </w:r>
      <w:r w:rsidR="00141169"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14:paraId="08A0A997" w14:textId="47A039EE" w:rsidR="003A0E67" w:rsidRPr="00573A25" w:rsidRDefault="00222877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CHENG, Joseph Y. S. China’s Approach to BRICS.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Journal of Contemporary China,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v.24, n.92, p.357-375. </w:t>
      </w:r>
      <w:r w:rsidRPr="00573A25">
        <w:rPr>
          <w:rFonts w:asciiTheme="minorHAnsi" w:hAnsiTheme="minorHAnsi" w:cstheme="minorHAnsi"/>
          <w:sz w:val="22"/>
          <w:szCs w:val="22"/>
        </w:rPr>
        <w:t>2015.</w:t>
      </w:r>
    </w:p>
    <w:p w14:paraId="68DB45E3" w14:textId="489DF9E7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i/>
          <w:sz w:val="22"/>
          <w:szCs w:val="22"/>
        </w:rPr>
        <w:t>CHINA.</w:t>
      </w:r>
      <w:r w:rsidRPr="00573A25">
        <w:rPr>
          <w:rFonts w:asciiTheme="minorHAnsi" w:hAnsiTheme="minorHAnsi" w:cstheme="minorHAnsi"/>
          <w:sz w:val="22"/>
          <w:szCs w:val="22"/>
        </w:rPr>
        <w:t xml:space="preserve">  III Conferência Nacional de Política Externa e Política Internacional. Brasília: Fundação Alexandre de Gusmão, 2009.</w:t>
      </w:r>
    </w:p>
    <w:p w14:paraId="6F88FC90" w14:textId="4339836D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CHUN, Zhang. A Promising Partnership between BRICS and Africa: A Chinese Perspective. </w:t>
      </w:r>
      <w:r w:rsidRPr="00573A25">
        <w:rPr>
          <w:rFonts w:asciiTheme="minorHAnsi" w:hAnsiTheme="minorHAnsi" w:cstheme="minorHAnsi"/>
          <w:i/>
          <w:sz w:val="22"/>
          <w:szCs w:val="22"/>
        </w:rPr>
        <w:t xml:space="preserve">The China Monitor.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Special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sz w:val="22"/>
          <w:szCs w:val="22"/>
        </w:rPr>
        <w:t>edition</w:t>
      </w:r>
      <w:proofErr w:type="spellEnd"/>
      <w:r w:rsidRPr="00573A25">
        <w:rPr>
          <w:rFonts w:asciiTheme="minorHAnsi" w:hAnsiTheme="minorHAnsi" w:cstheme="minorHAnsi"/>
          <w:sz w:val="22"/>
          <w:szCs w:val="22"/>
        </w:rPr>
        <w:t>, p.30- 37, mar. 2013.</w:t>
      </w:r>
    </w:p>
    <w:p w14:paraId="1073C28B" w14:textId="5104A0F2" w:rsidR="004137BA" w:rsidRPr="00573A25" w:rsidRDefault="004137BA" w:rsidP="002A6223">
      <w:pPr>
        <w:ind w:firstLine="72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GRIMM, Sven. The Forum on China-Africa Cooperation (FOCAC) - Political rationale and functioning. 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>Policy Briefing.</w:t>
      </w:r>
      <w:r w:rsidRPr="00573A25">
        <w:rPr>
          <w:rFonts w:asciiTheme="minorHAnsi" w:hAnsiTheme="minorHAnsi" w:cstheme="minorHAnsi"/>
          <w:sz w:val="22"/>
          <w:szCs w:val="22"/>
          <w:lang w:val="en-US"/>
        </w:rPr>
        <w:t xml:space="preserve"> May. 2012.Stellenbosch University. Centre for Chinese Studies.</w:t>
      </w:r>
    </w:p>
    <w:p w14:paraId="399F538F" w14:textId="3E4054C8" w:rsidR="004137BA" w:rsidRPr="00573A25" w:rsidRDefault="00A96829" w:rsidP="00C70DBE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573A25">
        <w:rPr>
          <w:rFonts w:asciiTheme="minorHAnsi" w:hAnsiTheme="minorHAnsi" w:cstheme="minorHAnsi"/>
          <w:sz w:val="22"/>
          <w:szCs w:val="22"/>
          <w:lang w:val="en-US"/>
        </w:rPr>
        <w:t>VADELL, Javier A. The North of the South: the geopolitical implications of ‘Pacific Consensus’ in South America and the Brazilian dile</w:t>
      </w:r>
      <w:bookmarkStart w:id="0" w:name="_GoBack"/>
      <w:bookmarkEnd w:id="0"/>
      <w:r w:rsidRPr="00573A25">
        <w:rPr>
          <w:rFonts w:asciiTheme="minorHAnsi" w:hAnsiTheme="minorHAnsi" w:cstheme="minorHAnsi"/>
          <w:sz w:val="22"/>
          <w:szCs w:val="22"/>
          <w:lang w:val="en-US"/>
        </w:rPr>
        <w:t>mma.</w:t>
      </w:r>
      <w:r w:rsidRPr="00573A25">
        <w:rPr>
          <w:rFonts w:asciiTheme="minorHAnsi" w:hAnsiTheme="minorHAnsi" w:cstheme="minorHAnsi"/>
          <w:i/>
          <w:sz w:val="22"/>
          <w:szCs w:val="22"/>
          <w:lang w:val="en-US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Latin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America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573A25">
        <w:rPr>
          <w:rFonts w:asciiTheme="minorHAnsi" w:hAnsiTheme="minorHAnsi" w:cstheme="minorHAnsi"/>
          <w:i/>
          <w:sz w:val="22"/>
          <w:szCs w:val="22"/>
        </w:rPr>
        <w:t>Policy</w:t>
      </w:r>
      <w:proofErr w:type="spellEnd"/>
      <w:r w:rsidRPr="00573A25">
        <w:rPr>
          <w:rFonts w:asciiTheme="minorHAnsi" w:hAnsiTheme="minorHAnsi" w:cstheme="minorHAnsi"/>
          <w:i/>
          <w:sz w:val="22"/>
          <w:szCs w:val="22"/>
        </w:rPr>
        <w:t xml:space="preserve">. </w:t>
      </w:r>
      <w:r w:rsidRPr="00573A25">
        <w:rPr>
          <w:rFonts w:asciiTheme="minorHAnsi" w:hAnsiTheme="minorHAnsi" w:cstheme="minorHAnsi"/>
          <w:sz w:val="22"/>
          <w:szCs w:val="22"/>
        </w:rPr>
        <w:t>2013</w:t>
      </w:r>
      <w:r w:rsidR="002A6223" w:rsidRPr="00573A25">
        <w:rPr>
          <w:rFonts w:asciiTheme="minorHAnsi" w:hAnsiTheme="minorHAnsi" w:cstheme="minorHAnsi"/>
          <w:sz w:val="22"/>
          <w:szCs w:val="22"/>
        </w:rPr>
        <w:t>.</w:t>
      </w:r>
    </w:p>
    <w:sectPr w:rsidR="004137BA" w:rsidRPr="00573A25" w:rsidSect="00E738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8F65F5" w14:textId="77777777" w:rsidR="00291636" w:rsidRDefault="00291636" w:rsidP="009F763A">
      <w:r>
        <w:separator/>
      </w:r>
    </w:p>
  </w:endnote>
  <w:endnote w:type="continuationSeparator" w:id="0">
    <w:p w14:paraId="31E16DBB" w14:textId="77777777" w:rsidR="00291636" w:rsidRDefault="00291636" w:rsidP="009F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d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CE6331" w14:textId="77777777" w:rsidR="00291636" w:rsidRDefault="00291636" w:rsidP="009F763A">
      <w:r>
        <w:separator/>
      </w:r>
    </w:p>
  </w:footnote>
  <w:footnote w:type="continuationSeparator" w:id="0">
    <w:p w14:paraId="57124233" w14:textId="77777777" w:rsidR="00291636" w:rsidRDefault="00291636" w:rsidP="009F763A">
      <w:r>
        <w:continuationSeparator/>
      </w:r>
    </w:p>
  </w:footnote>
  <w:footnote w:id="1">
    <w:p w14:paraId="62485163" w14:textId="77777777" w:rsidR="009F763A" w:rsidRPr="00761A49" w:rsidRDefault="009F763A" w:rsidP="009F763A">
      <w:pPr>
        <w:pStyle w:val="FootnoteText"/>
        <w:jc w:val="both"/>
        <w:rPr>
          <w:rFonts w:asciiTheme="minorHAnsi" w:hAnsiTheme="minorHAnsi" w:cstheme="minorHAnsi"/>
          <w:sz w:val="20"/>
          <w:szCs w:val="20"/>
          <w:lang w:val="en-US"/>
        </w:rPr>
      </w:pPr>
      <w:r w:rsidRPr="00761A49">
        <w:rPr>
          <w:rStyle w:val="FootnoteReference"/>
          <w:rFonts w:asciiTheme="minorHAnsi" w:hAnsiTheme="minorHAnsi" w:cstheme="minorHAnsi"/>
          <w:sz w:val="20"/>
          <w:szCs w:val="20"/>
        </w:rPr>
        <w:footnoteRef/>
      </w:r>
      <w:r w:rsidRPr="00761A49">
        <w:rPr>
          <w:rFonts w:asciiTheme="minorHAnsi" w:hAnsiTheme="minorHAnsi" w:cstheme="minorHAnsi"/>
          <w:sz w:val="20"/>
          <w:szCs w:val="20"/>
          <w:lang w:val="en-US"/>
        </w:rPr>
        <w:t xml:space="preserve"> In ALLISON, Graham; BLACKWILL, Robert D.; WYNE, Ali. </w:t>
      </w:r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 xml:space="preserve">Lee </w:t>
      </w:r>
      <w:proofErr w:type="spellStart"/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>Kuan</w:t>
      </w:r>
      <w:proofErr w:type="spellEnd"/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 xml:space="preserve"> Yew: </w:t>
      </w:r>
      <w:proofErr w:type="gramStart"/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>the</w:t>
      </w:r>
      <w:proofErr w:type="gramEnd"/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 xml:space="preserve"> Grand Master’s Insights on China, the United States, and the World</w:t>
      </w:r>
      <w:r w:rsidRPr="00761A49">
        <w:rPr>
          <w:rFonts w:asciiTheme="minorHAnsi" w:hAnsiTheme="minorHAnsi" w:cstheme="minorHAnsi"/>
          <w:sz w:val="20"/>
          <w:szCs w:val="20"/>
          <w:lang w:val="en-US"/>
        </w:rPr>
        <w:t>. Cambridge (MA): MIT Press, 2013, p. 42.</w:t>
      </w:r>
    </w:p>
  </w:footnote>
  <w:footnote w:id="2">
    <w:p w14:paraId="0B674019" w14:textId="77777777" w:rsidR="009F763A" w:rsidRPr="00761A49" w:rsidRDefault="009F763A" w:rsidP="009F763A">
      <w:pPr>
        <w:pStyle w:val="FootnoteText"/>
        <w:jc w:val="both"/>
        <w:rPr>
          <w:rFonts w:asciiTheme="minorHAnsi" w:hAnsiTheme="minorHAnsi" w:cstheme="minorHAnsi"/>
          <w:sz w:val="20"/>
          <w:szCs w:val="20"/>
        </w:rPr>
      </w:pPr>
      <w:r w:rsidRPr="00761A49">
        <w:rPr>
          <w:rStyle w:val="FootnoteReference"/>
          <w:rFonts w:asciiTheme="minorHAnsi" w:hAnsiTheme="minorHAnsi" w:cstheme="minorHAnsi"/>
          <w:sz w:val="20"/>
          <w:szCs w:val="20"/>
        </w:rPr>
        <w:footnoteRef/>
      </w:r>
      <w:r w:rsidRPr="00761A49">
        <w:rPr>
          <w:rFonts w:asciiTheme="minorHAnsi" w:hAnsiTheme="minorHAnsi" w:cstheme="minorHAnsi"/>
          <w:sz w:val="20"/>
          <w:szCs w:val="20"/>
          <w:lang w:val="en-US"/>
        </w:rPr>
        <w:t xml:space="preserve"> In RUDD, Kevin. “The West Isn’t Ready for the Rise of China”, New Statesman, 16 de </w:t>
      </w:r>
      <w:proofErr w:type="spellStart"/>
      <w:r w:rsidRPr="00761A49">
        <w:rPr>
          <w:rFonts w:asciiTheme="minorHAnsi" w:hAnsiTheme="minorHAnsi" w:cstheme="minorHAnsi"/>
          <w:sz w:val="20"/>
          <w:szCs w:val="20"/>
          <w:lang w:val="en-US"/>
        </w:rPr>
        <w:t>julho</w:t>
      </w:r>
      <w:proofErr w:type="spellEnd"/>
      <w:r w:rsidRPr="00761A49">
        <w:rPr>
          <w:rFonts w:asciiTheme="minorHAnsi" w:hAnsiTheme="minorHAnsi" w:cstheme="minorHAnsi"/>
          <w:sz w:val="20"/>
          <w:szCs w:val="20"/>
          <w:lang w:val="en-US"/>
        </w:rPr>
        <w:t xml:space="preserve"> de 2012. </w:t>
      </w:r>
      <w:r w:rsidRPr="00761A49">
        <w:rPr>
          <w:rFonts w:asciiTheme="minorHAnsi" w:hAnsiTheme="minorHAnsi" w:cstheme="minorHAnsi"/>
          <w:sz w:val="20"/>
          <w:szCs w:val="20"/>
        </w:rPr>
        <w:t xml:space="preserve">Artigo disponível no seguinte link: </w:t>
      </w:r>
      <w:hyperlink r:id="rId1" w:history="1">
        <w:r w:rsidRPr="00761A49">
          <w:rPr>
            <w:rStyle w:val="Hyperlink"/>
            <w:rFonts w:asciiTheme="minorHAnsi" w:hAnsiTheme="minorHAnsi" w:cstheme="minorHAnsi"/>
            <w:sz w:val="20"/>
            <w:szCs w:val="20"/>
          </w:rPr>
          <w:t>http://www.newstatesman.com/politics/international-politics/2012/07/kevin-rudd-west-isnt-ready-rise-china</w:t>
        </w:r>
      </w:hyperlink>
      <w:r w:rsidRPr="00761A49">
        <w:rPr>
          <w:rFonts w:asciiTheme="minorHAnsi" w:hAnsiTheme="minorHAnsi" w:cstheme="minorHAnsi"/>
          <w:sz w:val="20"/>
          <w:szCs w:val="20"/>
        </w:rPr>
        <w:t xml:space="preserve"> (acesso em 01/07/2017).</w:t>
      </w:r>
    </w:p>
  </w:footnote>
  <w:footnote w:id="3">
    <w:p w14:paraId="1312BF99" w14:textId="77777777" w:rsidR="009F763A" w:rsidRPr="00761A49" w:rsidRDefault="009F763A" w:rsidP="009F763A">
      <w:pPr>
        <w:pStyle w:val="FootnoteText"/>
        <w:jc w:val="both"/>
        <w:rPr>
          <w:rFonts w:asciiTheme="minorHAnsi" w:hAnsiTheme="minorHAnsi" w:cstheme="minorHAnsi"/>
          <w:sz w:val="20"/>
          <w:szCs w:val="20"/>
          <w:lang w:val="en-US"/>
        </w:rPr>
      </w:pPr>
      <w:r w:rsidRPr="00761A49">
        <w:rPr>
          <w:rStyle w:val="FootnoteReference"/>
          <w:rFonts w:asciiTheme="minorHAnsi" w:hAnsiTheme="minorHAnsi" w:cstheme="minorHAnsi"/>
          <w:sz w:val="20"/>
          <w:szCs w:val="20"/>
        </w:rPr>
        <w:footnoteRef/>
      </w:r>
      <w:r w:rsidRPr="00761A49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>Apud</w:t>
      </w:r>
      <w:r w:rsidRPr="00761A49">
        <w:rPr>
          <w:rFonts w:asciiTheme="minorHAnsi" w:hAnsiTheme="minorHAnsi" w:cstheme="minorHAnsi"/>
          <w:sz w:val="20"/>
          <w:szCs w:val="20"/>
          <w:lang w:val="en-US"/>
        </w:rPr>
        <w:t xml:space="preserve"> ALLISON, Graham. Destined for War. </w:t>
      </w:r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 xml:space="preserve">Can America and China escape </w:t>
      </w:r>
      <w:proofErr w:type="spellStart"/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>Thucydides’s</w:t>
      </w:r>
      <w:proofErr w:type="spellEnd"/>
      <w:r w:rsidRPr="00761A49">
        <w:rPr>
          <w:rFonts w:asciiTheme="minorHAnsi" w:hAnsiTheme="minorHAnsi" w:cstheme="minorHAnsi"/>
          <w:i/>
          <w:sz w:val="20"/>
          <w:szCs w:val="20"/>
          <w:lang w:val="en-US"/>
        </w:rPr>
        <w:t xml:space="preserve"> Trap? </w:t>
      </w:r>
      <w:r w:rsidRPr="00761A49">
        <w:rPr>
          <w:rFonts w:asciiTheme="minorHAnsi" w:hAnsiTheme="minorHAnsi" w:cstheme="minorHAnsi"/>
          <w:sz w:val="20"/>
          <w:szCs w:val="20"/>
          <w:lang w:val="en-US"/>
        </w:rPr>
        <w:t>New York: Houghton Mifflin Harcourt, 2017.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A60901"/>
    <w:multiLevelType w:val="hybridMultilevel"/>
    <w:tmpl w:val="625A7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F58FE"/>
    <w:multiLevelType w:val="hybridMultilevel"/>
    <w:tmpl w:val="49EEA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3A"/>
    <w:rsid w:val="000B7E11"/>
    <w:rsid w:val="00141169"/>
    <w:rsid w:val="001E55E3"/>
    <w:rsid w:val="00222877"/>
    <w:rsid w:val="00291636"/>
    <w:rsid w:val="002A6223"/>
    <w:rsid w:val="002C6575"/>
    <w:rsid w:val="00360805"/>
    <w:rsid w:val="003666A9"/>
    <w:rsid w:val="00392936"/>
    <w:rsid w:val="003A0E67"/>
    <w:rsid w:val="003E14D2"/>
    <w:rsid w:val="004137BA"/>
    <w:rsid w:val="004271AB"/>
    <w:rsid w:val="00475D0A"/>
    <w:rsid w:val="004E0C4E"/>
    <w:rsid w:val="00573A25"/>
    <w:rsid w:val="00614F50"/>
    <w:rsid w:val="00634246"/>
    <w:rsid w:val="006775A3"/>
    <w:rsid w:val="007569BE"/>
    <w:rsid w:val="00761A49"/>
    <w:rsid w:val="00815A82"/>
    <w:rsid w:val="008A7546"/>
    <w:rsid w:val="008E5398"/>
    <w:rsid w:val="00970865"/>
    <w:rsid w:val="009D5D1E"/>
    <w:rsid w:val="009F763A"/>
    <w:rsid w:val="00A64CD2"/>
    <w:rsid w:val="00A66AF2"/>
    <w:rsid w:val="00A80BE3"/>
    <w:rsid w:val="00A96829"/>
    <w:rsid w:val="00AF1C21"/>
    <w:rsid w:val="00C32B8D"/>
    <w:rsid w:val="00C70DBE"/>
    <w:rsid w:val="00CC029A"/>
    <w:rsid w:val="00E322E3"/>
    <w:rsid w:val="00E7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645793"/>
  <w14:defaultImageDpi w14:val="32767"/>
  <w15:chartTrackingRefBased/>
  <w15:docId w15:val="{7CA16E12-E93D-7347-91E1-F1972D90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F763A"/>
    <w:rPr>
      <w:rFonts w:ascii="Times New Roman" w:eastAsia="Times New Roman" w:hAnsi="Times New Roman" w:cs="Times New Roman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F763A"/>
  </w:style>
  <w:style w:type="character" w:customStyle="1" w:styleId="FootnoteTextChar">
    <w:name w:val="Footnote Text Char"/>
    <w:basedOn w:val="DefaultParagraphFont"/>
    <w:link w:val="FootnoteText"/>
    <w:uiPriority w:val="99"/>
    <w:rsid w:val="009F763A"/>
    <w:rPr>
      <w:rFonts w:ascii="Times New Roman" w:eastAsia="Times New Roman" w:hAnsi="Times New Roman" w:cs="Times New Roman"/>
      <w:lang w:val="pt-BR" w:eastAsia="pt-BR"/>
    </w:rPr>
  </w:style>
  <w:style w:type="character" w:styleId="FootnoteReference">
    <w:name w:val="footnote reference"/>
    <w:basedOn w:val="DefaultParagraphFont"/>
    <w:uiPriority w:val="99"/>
    <w:unhideWhenUsed/>
    <w:rsid w:val="009F76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763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763A"/>
    <w:pPr>
      <w:ind w:left="720"/>
      <w:contextualSpacing/>
    </w:pPr>
  </w:style>
  <w:style w:type="paragraph" w:customStyle="1" w:styleId="Default">
    <w:name w:val="Default"/>
    <w:rsid w:val="003666A9"/>
    <w:pPr>
      <w:autoSpaceDE w:val="0"/>
      <w:autoSpaceDN w:val="0"/>
      <w:adjustRightInd w:val="0"/>
    </w:pPr>
    <w:rPr>
      <w:rFonts w:ascii="Code" w:hAnsi="Code" w:cs="Code"/>
      <w:color w:val="000000"/>
    </w:rPr>
  </w:style>
  <w:style w:type="paragraph" w:styleId="NormalWeb">
    <w:name w:val="Normal (Web)"/>
    <w:basedOn w:val="Normal"/>
    <w:uiPriority w:val="99"/>
    <w:semiHidden/>
    <w:unhideWhenUsed/>
    <w:rsid w:val="00475D0A"/>
    <w:pPr>
      <w:spacing w:before="100" w:beforeAutospacing="1" w:after="100" w:afterAutospacing="1"/>
    </w:pPr>
    <w:rPr>
      <w:lang w:val="en-US" w:eastAsia="en-US"/>
    </w:rPr>
  </w:style>
  <w:style w:type="character" w:customStyle="1" w:styleId="a-size-small">
    <w:name w:val="a-size-small"/>
    <w:basedOn w:val="DefaultParagraphFont"/>
    <w:rsid w:val="00C70D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34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4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2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1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9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59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wstatesman.com/politics/international-politics/2012/07/kevin-rudd-west-isnt-ready-rise-chin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6</Pages>
  <Words>2677</Words>
  <Characters>15263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Carlos Milani</cp:lastModifiedBy>
  <cp:revision>21</cp:revision>
  <dcterms:created xsi:type="dcterms:W3CDTF">2019-05-30T18:28:00Z</dcterms:created>
  <dcterms:modified xsi:type="dcterms:W3CDTF">2019-06-12T17:16:00Z</dcterms:modified>
</cp:coreProperties>
</file>